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30"/>
          <w:szCs w:val="30"/>
          <w:u w:val="single"/>
        </w:rPr>
        <w:t>MEMORIA DE CÁLCULO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ab/>
      </w:r>
      <w:r>
        <w:rPr>
          <w:rFonts w:cs="Arial" w:ascii="Arial" w:hAnsi="Arial"/>
          <w:color w:val="000000"/>
          <w:sz w:val="24"/>
          <w:szCs w:val="24"/>
        </w:rPr>
        <w:t xml:space="preserve">Reforma de residência danificada 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  IVANIR ZANELA PEDERIVA</w:t>
      </w:r>
      <w:r>
        <w:rPr>
          <w:rFonts w:cs="Arial" w:ascii="Arial" w:hAnsi="Arial"/>
          <w:color w:val="000000"/>
          <w:sz w:val="24"/>
          <w:szCs w:val="24"/>
        </w:rPr>
        <w:br/>
      </w: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ab/>
      </w:r>
      <w:r>
        <w:rPr>
          <w:rFonts w:cs="Arial" w:ascii="Arial" w:hAnsi="Arial"/>
          <w:color w:val="000000"/>
          <w:sz w:val="24"/>
          <w:szCs w:val="24"/>
        </w:rPr>
        <w:t>Rua Augusto Silva, 1.055 – Vila Izabel Marin.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ab/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1 – DEMOLIÇÕES E RETIRADAS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1.1 – Demolição manual de piso de pedra miracema (deck e calçada)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(4,00m x 5,00m) – (1,75m x 1,42m)  + (5,00m x 2,00m)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27,52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1.2 – Demolição de rodapé de pedra miracema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Comprimento = 3,42 m + 3,55 m + 3,50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 10,47 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1.3 – Demolição manual de contrapiso de concreto c/ uso de ponteiro (esp. 5 cm)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V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= 27,52 m2  x 0,05m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1,38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1.4 – Demolição manual de parte da alvenaria do muro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V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= 3,00m x 0,40m x 0,15m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0,18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 – FUNDAÇÃO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2.1 – Reforço de fundação com estaca de reação mega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4 estacas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2.2 -  Broca manual de concreto armado (diâmetro 25 cm)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Broca = 2,00 metros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3 – ESTRUTURA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3.1 – Formas em tábuas comuns p/ pilar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1 pilar x 2 faces x 0,40m x 3,00m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2,40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3.2– Armadura em barra de aço CA-50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Peso = (1 pilar. x 4 ferros x 3,00m x 0,61 Kg/m) 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7,32 Kg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3.3– Armadura em barra de aço CA-60 (Pilaresi)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Peso = (1 pilar x 19 estr. x 0,,78m x 0,154 Kg/m)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2,28 Kg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3.4– Fornecimento de concreto usinado, fck = 20 MPa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(1  pilar x 0,10m x 0,40m x 3,00m) 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0,12 m3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3.5– Lançamento de concreto usinado, fck = 20 MPa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(1  pilar x 0,10m x 0,40m x 3,00m) 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0,12 m3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4 - ALVENARIA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4.1  -  Reparo das trincas rasas até 5,0 mm de largura na massa, c/ armadura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6,25 metros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5 </w:t>
      </w:r>
      <w:bookmarkStart w:id="0" w:name="__DdeLink__1020_1636836356"/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– REVESTIMENTOS 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color w:val="000000"/>
          <w:sz w:val="24"/>
          <w:szCs w:val="24"/>
        </w:rPr>
        <w:t>5.1 – Chapisco fino c/ argamassa mista de cimento e areia traço</w:t>
      </w:r>
      <w:bookmarkStart w:id="1" w:name="__DdeLink__671_16964023192"/>
      <w:bookmarkEnd w:id="0"/>
      <w:bookmarkEnd w:id="1"/>
      <w:r>
        <w:rPr>
          <w:rFonts w:cs="Arial" w:ascii="Arial" w:hAnsi="Arial"/>
          <w:b/>
          <w:color w:val="000000"/>
          <w:sz w:val="24"/>
          <w:szCs w:val="24"/>
        </w:rPr>
        <w:t xml:space="preserve"> (1:3)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bookmarkStart w:id="2" w:name="__DdeLink__1219_1279623053"/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  2 faces x (3,00m x 0,40m) + 6,25m x 0,10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3,03</w:t>
      </w:r>
      <w:bookmarkEnd w:id="2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color w:val="000000"/>
          <w:sz w:val="24"/>
          <w:szCs w:val="24"/>
        </w:rPr>
        <w:t>5.2 – Emboço Liso Desempenado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  2 faces x (3,00m x 0,40m) + 6,25m x 0,10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3,03 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6 – PISOS INTERNOS E EXTERNOS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6.1 – Execução de contrapiso em lastro de concreto (esp. 5 cm) preparo mecânico, incluso lançamento e adensamento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Contrapiso= 27,52 m2 x 0,05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Contrapiso = 1,38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6.2 – Execução de argamassa de regularização de cimento e areia (1:4),  esp. 2 cm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Argamassa de regularização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=  27,52 m2 x 0,02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Argamassa de regularização  =  0,55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6.3 – Piso de pedra miracema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(4,00m x 5,00m) – (1,75m x 1,42m)  + (5,00m x 2,00m)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27,52 m2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6.4 – Execução de rodapé de pedra miracema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Comprimento = 3,42 m + 3,55 m + 3,50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 10,47 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7 – PINTURA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7.1 – Aplicação manual de pintura com tinta latéx PVA, inclusive preparo (2 demãos)</w:t>
      </w:r>
    </w:p>
    <w:p>
      <w:pPr>
        <w:pStyle w:val="Normal"/>
        <w:spacing w:before="0" w:after="0"/>
        <w:rPr>
          <w:color w:val="000000"/>
        </w:rPr>
      </w:pPr>
      <w:bookmarkStart w:id="3" w:name="__DdeLink__326_1480739673"/>
      <w:bookmarkEnd w:id="3"/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Área =  2,80m  x  (3,28 m + 4,72 m + 3,28 m + 4,72 m)  –  (0,90 m x 2,15m)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Área = 42,86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  <w:bookmarkStart w:id="4" w:name="__DdeLink__326_14807396731"/>
      <w:bookmarkStart w:id="5" w:name="__DdeLink__326_14807396731"/>
      <w:bookmarkEnd w:id="5"/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7.2 -  Aplicação manual de tinta latéx acrílico (2 demãos em paredes externas)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Área =  (3,00m + 2,00m)/2 x 3.50m  x 2 faces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Área = 17,50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7.3 -  Massa corrida PVA (2 demãos)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 2 faces x (3,00m x 0,40m) + 6,25m x 0,10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3,03 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8 – SERVIÇOS COMPLEMENTARES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8.1 – Remoção manual de entulho c/ caçamba metálica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 = (27,52m2 x 0,035m) + (27,52m2 x 0,05m)</w:t>
      </w:r>
    </w:p>
    <w:p>
      <w:pPr>
        <w:pStyle w:val="Normal"/>
        <w:spacing w:before="0" w:after="0"/>
        <w:rPr>
          <w:color w:val="000000"/>
        </w:rPr>
      </w:pPr>
      <w:bookmarkStart w:id="6" w:name="__DdeLink__649_267801344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bookmarkEnd w:id="6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2,34  m3</w:t>
      </w:r>
    </w:p>
    <w:p>
      <w:pPr>
        <w:pStyle w:val="Normal"/>
        <w:spacing w:before="0" w:after="0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8.2 – Limpeza final da obra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27,52 m2 + (3,28m x 4,72m)</w:t>
      </w:r>
    </w:p>
    <w:p>
      <w:pPr>
        <w:pStyle w:val="Normal"/>
        <w:spacing w:before="0" w:after="0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43,00 m2</w:t>
      </w:r>
    </w:p>
    <w:p>
      <w:pPr>
        <w:pStyle w:val="Normal"/>
        <w:spacing w:before="0" w:after="0"/>
        <w:ind w:right="0" w:hanging="0"/>
        <w:jc w:val="center"/>
        <w:rPr/>
      </w:pPr>
      <w:r>
        <w:rPr>
          <w:rFonts w:cs="Arial" w:ascii="Arial" w:hAnsi="Arial"/>
          <w:color w:val="000000"/>
          <w:sz w:val="24"/>
          <w:szCs w:val="24"/>
          <w:u w:val="none"/>
        </w:rPr>
        <w:t>Birigui,  26  de  Fevereiro  de  2.020.</w:t>
      </w:r>
    </w:p>
    <w:p>
      <w:pPr>
        <w:pStyle w:val="Normal"/>
        <w:spacing w:before="0" w:after="0"/>
        <w:ind w:left="567" w:right="0" w:hanging="0"/>
        <w:jc w:val="center"/>
        <w:rPr>
          <w:rFonts w:ascii="Arial" w:hAnsi="Arial" w:cs="Arial"/>
          <w:color w:val="000000"/>
          <w:sz w:val="24"/>
          <w:szCs w:val="24"/>
          <w:u w:val="none"/>
        </w:rPr>
      </w:pPr>
      <w:r>
        <w:rPr>
          <w:rFonts w:cs="Arial" w:ascii="Arial" w:hAnsi="Arial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right="0" w:hanging="0"/>
        <w:jc w:val="center"/>
        <w:rPr>
          <w:rFonts w:ascii="Arial" w:hAnsi="Arial" w:cs="Arial"/>
          <w:color w:val="000000"/>
          <w:sz w:val="24"/>
          <w:szCs w:val="24"/>
          <w:u w:val="none"/>
        </w:rPr>
      </w:pPr>
      <w:r>
        <w:rPr>
          <w:rFonts w:cs="Arial" w:ascii="Arial" w:hAnsi="Arial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right="0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cs="Arial"/>
          <w:b w:val="false"/>
          <w:b w:val="false"/>
          <w:u w:val="none"/>
        </w:rPr>
      </w:pPr>
      <w:r>
        <w:rPr>
          <w:rFonts w:cs="Arial" w:ascii="Arial" w:hAnsi="Arial"/>
          <w:b w:val="false"/>
          <w:color w:val="000000"/>
          <w:u w:val="none"/>
        </w:rPr>
        <w:t>-----------------------------------------       ------------------------------------------------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</w:t>
      </w:r>
      <w:r>
        <w:rPr>
          <w:rFonts w:cs="Arial" w:ascii="Arial" w:hAnsi="Arial"/>
          <w:color w:val="000000"/>
          <w:sz w:val="24"/>
          <w:u w:val="none"/>
        </w:rPr>
        <w:t xml:space="preserve">Engº  MAURICIO PEREIRA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ALEXANDRE J. S. LASILA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u w:val="none"/>
        </w:rPr>
        <w:t xml:space="preserve">Diretor Depto. Obras e Projetos  </w:t>
      </w:r>
      <w:r>
        <w:rPr>
          <w:rFonts w:cs="Arial" w:ascii="Arial" w:hAnsi="Arial"/>
          <w:color w:val="000000"/>
          <w:sz w:val="24"/>
          <w:u w:val="none"/>
        </w:rPr>
        <w:t xml:space="preserve">                  </w:t>
      </w:r>
      <w:r>
        <w:rPr>
          <w:rFonts w:cs="Arial" w:ascii="Arial" w:hAnsi="Arial"/>
          <w:b w:val="false"/>
          <w:bCs w:val="false"/>
          <w:color w:val="000000"/>
          <w:sz w:val="24"/>
          <w:u w:val="none"/>
        </w:rPr>
        <w:t xml:space="preserve">  Secretário Adjunto de Obras 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left"/>
        <w:rPr>
          <w:color w:val="000000"/>
        </w:rPr>
      </w:pPr>
      <w:r>
        <w:rPr>
          <w:rFonts w:eastAsia="Arial" w:cs="Arial" w:ascii="Arial" w:hAnsi="Arial"/>
          <w:b w:val="false"/>
          <w:color w:val="000000"/>
          <w:u w:val="none"/>
        </w:rPr>
        <w:t xml:space="preserve">                     </w:t>
      </w:r>
      <w:r>
        <w:rPr>
          <w:rFonts w:cs="Arial" w:ascii="Arial" w:hAnsi="Arial"/>
          <w:b w:val="false"/>
          <w:color w:val="000000"/>
          <w:u w:val="none"/>
        </w:rPr>
        <w:t>-----------------------------------------------------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          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SAULO GIAMPIETRO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/>
          <w:color w:val="000000"/>
          <w:sz w:val="24"/>
          <w:u w:val="none"/>
        </w:rPr>
        <w:t xml:space="preserve">                                               </w:t>
      </w:r>
      <w:r>
        <w:rPr>
          <w:rFonts w:eastAsia="Arial" w:cs="Arial" w:ascii="Arial" w:hAnsi="Arial"/>
          <w:b w:val="false"/>
          <w:bCs w:val="false"/>
          <w:color w:val="000000"/>
          <w:sz w:val="24"/>
          <w:u w:val="none"/>
        </w:rPr>
        <w:t>Secretário de Obras</w:t>
      </w:r>
    </w:p>
    <w:p>
      <w:pPr>
        <w:pStyle w:val="Subttulo"/>
        <w:spacing w:lineRule="atLeast" w:line="300" w:before="0" w:after="0"/>
        <w:ind w:left="567" w:right="0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  <w:u w:val="none"/>
        </w:rPr>
      </w:pPr>
      <w:r>
        <w:rPr>
          <w:rFonts w:eastAsia="Arial" w:cs="Arial"/>
          <w:i w:val="false"/>
          <w:iCs w:val="false"/>
          <w:color w:val="000000"/>
          <w:sz w:val="24"/>
          <w:u w:val="none"/>
        </w:rPr>
      </w:r>
    </w:p>
    <w:p>
      <w:pPr>
        <w:pStyle w:val="Subttulo"/>
        <w:spacing w:lineRule="atLeast" w:line="300" w:before="0" w:after="0"/>
        <w:ind w:left="567" w:right="0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  <w:u w:val="none"/>
        </w:rPr>
      </w:pPr>
      <w:r>
        <w:rPr>
          <w:rFonts w:eastAsia="Arial" w:cs="Arial"/>
          <w:i w:val="false"/>
          <w:iCs w:val="false"/>
          <w:color w:val="000000"/>
          <w:sz w:val="24"/>
          <w:u w:val="none"/>
        </w:rPr>
      </w:r>
    </w:p>
    <w:p>
      <w:pPr>
        <w:pStyle w:val="Subttulo"/>
        <w:spacing w:lineRule="atLeast" w:line="300" w:before="0" w:after="0"/>
        <w:ind w:left="567" w:right="0" w:hanging="0"/>
        <w:jc w:val="both"/>
        <w:rPr/>
      </w:pPr>
      <w:r>
        <w:rPr/>
      </w:r>
    </w:p>
    <w:sectPr>
      <w:type w:val="nextPage"/>
      <w:pgSz w:w="11906" w:h="16838"/>
      <w:pgMar w:left="1134" w:right="707" w:header="0" w:top="850" w:footer="0" w:bottom="73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pt-B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Tahoma"/>
      <w:color w:val="00000A"/>
      <w:kern w:val="0"/>
      <w:sz w:val="22"/>
      <w:szCs w:val="22"/>
      <w:lang w:val="pt-BR" w:eastAsia="en-US" w:bidi="ar-SA"/>
    </w:rPr>
  </w:style>
  <w:style w:type="character" w:styleId="DefaultParagraphFont">
    <w:name w:val="Default Paragraph Font"/>
    <w:qFormat/>
    <w:rPr/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pPr>
      <w:widowControl/>
      <w:bidi w:val="0"/>
      <w:jc w:val="left"/>
    </w:pPr>
    <w:rPr>
      <w:rFonts w:cs="Mangal" w:ascii="Calibri" w:hAnsi="Calibri" w:eastAsia="Calibri"/>
      <w:color w:val="auto"/>
      <w:kern w:val="0"/>
      <w:sz w:val="20"/>
      <w:szCs w:val="22"/>
      <w:lang w:val="pt-BR" w:eastAsia="en-US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orpodetexto">
    <w:name w:val="Corpo de texto"/>
    <w:basedOn w:val="Normal"/>
    <w:qFormat/>
    <w:pPr>
      <w:spacing w:lineRule="auto" w:line="288" w:before="0" w:after="140"/>
    </w:pPr>
    <w:rPr/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lineRule="auto" w:line="240" w:before="280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>
    <w:name w:val="western"/>
    <w:basedOn w:val="Normal"/>
    <w:qFormat/>
    <w:pPr>
      <w:spacing w:lineRule="auto" w:line="240" w:before="280" w:after="119"/>
    </w:pPr>
    <w:rPr>
      <w:rFonts w:ascii="Century Gothic" w:hAnsi="Century Gothic" w:eastAsia="Times New Roman" w:cs="Times New Roman"/>
      <w:color w:val="000000"/>
      <w:lang w:eastAsia="pt-BR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Ttulo1">
    <w:name w:val="Título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ubttulo">
    <w:name w:val="Subtitle"/>
    <w:basedOn w:val="Ttulo1"/>
    <w:qFormat/>
    <w:pPr>
      <w:jc w:val="center"/>
    </w:pPr>
    <w:rPr>
      <w:i/>
      <w:iCs/>
      <w:sz w:val="28"/>
      <w:szCs w:val="28"/>
    </w:rPr>
  </w:style>
  <w:style w:type="paragraph" w:styleId="WWTtulo">
    <w:name w:val="WW-Título"/>
    <w:basedOn w:val="Normal"/>
    <w:qFormat/>
    <w:pPr>
      <w:spacing w:lineRule="atLeast" w:line="310" w:before="0" w:after="110"/>
      <w:jc w:val="center"/>
    </w:pPr>
    <w:rPr>
      <w:b/>
      <w:sz w:val="28"/>
      <w:u w:val="double"/>
    </w:rPr>
  </w:style>
  <w:style w:type="paragraph" w:styleId="Cabealho">
    <w:name w:val="Head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Application>LibreOffice/6.2.1.2$Windows_X86_64 LibreOffice_project/7bcb35dc3024a62dea0caee87020152d1ee96e71</Application>
  <Pages>7</Pages>
  <Words>607</Words>
  <Characters>2584</Characters>
  <CharactersWithSpaces>3751</CharactersWithSpaces>
  <Paragraphs>83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2016-05-05T10:50:00Z</dcterms:created>
  <dc:creator>Matheus Maggi</dc:creator>
  <dc:description/>
  <dc:language>pt-BR</dc:language>
  <cp:lastModifiedBy/>
  <cp:lastPrinted>2020-02-21T16:56:02Z</cp:lastPrinted>
  <dcterms:modified xsi:type="dcterms:W3CDTF">2020-02-21T16:54:52Z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