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  <w:t>LOCALIZAÇÃO DOS SARJETÕES E MODELOS</w:t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  <w:t>SARJETÕES MODELO RETO – TIPO I</w:t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S01: Rua Waldomiro Rotondaro com Rua Pedro Vieira dos Santos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20,00 m x 1,50 m = 30,00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S02: Rua Luiz de Oliveira com Rua Pedro Vieira dos Santos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17,00 m x 1,50 m = 25,50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S03: Rua Geraldo Maximo da Cruz com Rua Pedro Vieira dos Santos</w:t>
        <w:br/>
        <w:t>13,00 m x 1,50 m = 19,50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 xml:space="preserve">S04: Rua Geraldo Maximo da Cruz com Rua Osvaldo Bócca 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20,00 m x 1,50 m = 30,00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S06: Rua Ivan Giorjão com Rua Professor Oduvaldo Dossi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15,80 m x 1,50 m = 23,70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S07: Rua Ivan Giorjão com Rua Tokuji Tokunaga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15,50 m x 1,50 m = 23,25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S08: Rua Ivan Giorjão com Rua Pedro Caretta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22,00 m x 1,50 m = 33,00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S09: Rua Ivan Giorjão com Rua Pedro Caretta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15,00 m x 1,50 m = 22,50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S10: Rua Ivan Giorjão com Rua José Candido Costa Netto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14,80 m x 1,50 m = 22,20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 xml:space="preserve">S11: Avenida Cidade Jardim com </w:t>
      </w:r>
      <w:bookmarkStart w:id="0" w:name="__DdeLink__169_2391502703"/>
      <w:r>
        <w:rPr>
          <w:rFonts w:cs="Arial" w:ascii="Arial" w:hAnsi="Arial"/>
          <w:sz w:val="32"/>
          <w:szCs w:val="24"/>
        </w:rPr>
        <w:t>Rua Pedro Caretta</w:t>
      </w:r>
      <w:bookmarkEnd w:id="0"/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12,00 m x 1,50 m = 18,00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S13: Rua Ademir Braga de Souza com Avenida Cidade Jardim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23,00 m x 1,50 m = 34,50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  <w:t>S14: Avenida Cidade Jardim com Rua Pedro Caretta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  <w:t>29,00 m x 1,50 m = 43,50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S15: Rua Jeronymo Sabotto com Rua Maria Laureto Agostinho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14,50 m x 1,50 m = 21,75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S16: Rua Jeronymo Sabotto com Rua Maria Laureto Agostinho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32,00 m x 1,50 m = 48,00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S17: Rua Professor Oduvaldo Dossi com Rua Maria Laureto Agostinho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18,00 m x 1,50 m = 27,00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S18: Rua Professor Oduvaldo Dossi com Rua Maria Laureto Agostinho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12,00 m x 1,50 m = 18,00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S20: Rua 1 com Rua Francisco Jair Zonta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22,00 m x 1,50 m = 33,00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S21: Rua Maurício Stábile com Rua Cleuza Lopes Spirandelli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20,90 m x 1,50 m = 31,35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S22: Rua Ernesto Teixeira da Silva com Avenida Pedro Gonçalves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24,00 m x 1,50 m = 36,00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S23: Rua Francisco Zambotti com Avenida Pedro Gonçalves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  <w:szCs w:val="24"/>
        </w:rPr>
        <w:t>21,00 m x 1,50 m = 31,50 m²</w:t>
      </w:r>
    </w:p>
    <w:p>
      <w:pPr>
        <w:pStyle w:val="Normal"/>
        <w:spacing w:before="0" w:after="0"/>
        <w:rPr>
          <w:szCs w:val="24"/>
        </w:rPr>
      </w:pPr>
      <w:r>
        <w:rPr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S24: Rua Francisco Zambotti com Rua Isabel Fabris Clarindo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19,80 m x 1,50 m = 29,70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S25: Rua Ernesto Teixeira da Silva com Rua Isabel Fabris Clarindo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17,70 m x 1,50 m = 26,55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S26: Rua Ernando Zin com Rua Isabel Fabris Clarindo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28,00 m x 1,50 m = 42,00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S27: Rua Professor Oduvaldo Dossi com Rua Isabel Fabris Clarindo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28,80 m x 1,50 m = 43,20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S29: Rua 1 com Rua Isabel Fabris Clarindo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25,50 m x 1,50 m = 38,25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S30: Rua Jeronymo Sabotto com Rua Odair Teixeira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23,60 m x 1,50 m = 35,40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S31: Rua Luiz José Urbano Boteon com Rua1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17,70 m x 1,50 m = 26,55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 xml:space="preserve">S32: Rua </w:t>
      </w:r>
      <w:r>
        <w:rPr>
          <w:rFonts w:cs="Arial" w:ascii="Arial" w:hAnsi="Arial"/>
          <w:sz w:val="32"/>
          <w:szCs w:val="24"/>
        </w:rPr>
        <w:t>David Hunovitch com Rua Luiz José Urbano Boteon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20,00 m x 1,50 m = 30,00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S33: Rua Professor Oduvaldo Dossi com Rua Luiz José Urbano Boteon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17,40 m x 1,50 m = 26,10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S35: Rua Hélio Quim com Rua Luiz José Urbano Boteon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20,90 m x 1,50 m = 31,35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S36: Rua Laura Gonçalves Pincerato com Rua</w:t>
      </w:r>
      <w:r>
        <w:rPr>
          <w:rFonts w:cs="Arial" w:ascii="Arial" w:hAnsi="Arial"/>
          <w:sz w:val="32"/>
          <w:szCs w:val="24"/>
        </w:rPr>
        <w:t xml:space="preserve"> Luiz José Urbano Boteon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20,00 m x 1,50 m = 30,00 m²</w:t>
      </w:r>
    </w:p>
    <w:p>
      <w:pPr>
        <w:pStyle w:val="Normal"/>
        <w:spacing w:before="0" w:after="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S37: Rua Francisco Zambotti com Rua</w:t>
      </w:r>
      <w:r>
        <w:rPr>
          <w:rFonts w:cs="Arial" w:ascii="Arial" w:hAnsi="Arial"/>
          <w:sz w:val="32"/>
          <w:szCs w:val="24"/>
        </w:rPr>
        <w:t xml:space="preserve"> Luiz José Urbano Boteon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19,80 m x 1,50 m = 29,70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S38: Avenida Antônio Corgh com Rua Amabile Vacari Guedes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27,00 m x 1,50 m = 40,50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S40: Avenida Antônio Corgh com Rua Antônia Goulart Dias do Amaral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23,00 m x 1,50 m = 34,50 m²</w:t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bCs/>
          <w:sz w:val="32"/>
          <w:szCs w:val="24"/>
        </w:rPr>
        <w:t xml:space="preserve">ÁREA: 1036,05 M² 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jc w:val="center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  <w:t>SARJETÕES MODELO BIFURCADO – TIPO II</w:t>
      </w:r>
    </w:p>
    <w:p>
      <w:pPr>
        <w:pStyle w:val="Normal"/>
        <w:spacing w:before="0" w:after="0"/>
        <w:jc w:val="center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</w:rPr>
        <w:t>S05: Rua José Bispo da Silva com Rua Julio Pazian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(25,00 m + 3,00 m) x 1,50 m = 42,00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S12: Avenida Cidade Jardim com Rua José Candido Costa Netto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(15,00 m + 10,70 m) x 1,50 m = 38,55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S19: Rua Cleuza Lopes Spirandelli com Rua David Hunovitch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(26,50 m + 6,70 m) x 1,50 m = 49,80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S28: Rua David Hunovitch com Rua Isabel Fabris Clarindo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32"/>
          <w:szCs w:val="24"/>
        </w:rPr>
        <w:t>(27,00 m + 17,00 m) x 1,50 m = 66,00 m²</w:t>
      </w:r>
    </w:p>
    <w:p>
      <w:pPr>
        <w:pStyle w:val="Normal"/>
        <w:spacing w:before="0" w:after="0"/>
        <w:rPr>
          <w:sz w:val="32"/>
        </w:rPr>
      </w:pPr>
      <w:r>
        <w:rPr>
          <w:sz w:val="32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S34: Rua Paulo Jacob Staff com Rua Luiz José Urbano Boteon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(23,00 m + 7,50 m) x 1,50 m = 45,75 m²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S39: Avenida Antônio Corgh com Rua Aurora Frameschi Gonçalves</w:t>
      </w:r>
    </w:p>
    <w:p>
      <w:pPr>
        <w:pStyle w:val="Normal"/>
        <w:spacing w:before="0" w:after="0"/>
        <w:rPr/>
      </w:pPr>
      <w:r>
        <w:rPr>
          <w:rFonts w:cs="Arial" w:ascii="Arial" w:hAnsi="Arial"/>
          <w:sz w:val="32"/>
          <w:szCs w:val="24"/>
        </w:rPr>
        <w:t>(24,00 m + 5,40 m) x 1,50 m = 44,10 m²</w:t>
      </w:r>
    </w:p>
    <w:p>
      <w:pPr>
        <w:pStyle w:val="Normal"/>
        <w:spacing w:before="0" w:after="0"/>
        <w:rPr>
          <w:rFonts w:ascii="Arial" w:hAnsi="Arial" w:cs="Arial"/>
          <w:sz w:val="32"/>
          <w:szCs w:val="24"/>
        </w:rPr>
      </w:pPr>
      <w:r>
        <w:rPr>
          <w:rFonts w:cs="Arial" w:ascii="Arial" w:hAnsi="Arial"/>
          <w:sz w:val="32"/>
          <w:szCs w:val="24"/>
        </w:rPr>
      </w:r>
    </w:p>
    <w:p>
      <w:pPr>
        <w:pStyle w:val="Normal"/>
        <w:spacing w:before="0" w:after="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bCs/>
          <w:sz w:val="32"/>
          <w:szCs w:val="32"/>
        </w:rPr>
        <w:t>ÁREA: 286,20 M²</w:t>
      </w:r>
    </w:p>
    <w:p>
      <w:pPr>
        <w:pStyle w:val="Normal"/>
        <w:spacing w:before="0" w:after="0"/>
        <w:jc w:val="center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sz w:val="32"/>
        </w:rPr>
        <w:t>ÁREA TOTAL: (286,20 M² + 1036</w:t>
      </w:r>
      <w:r>
        <w:rPr>
          <w:rFonts w:cs="Arial" w:ascii="Arial" w:hAnsi="Arial"/>
          <w:b/>
          <w:bCs/>
          <w:sz w:val="32"/>
          <w:szCs w:val="24"/>
        </w:rPr>
        <w:t>,05 M²) = 1322,25 M²</w:t>
      </w:r>
    </w:p>
    <w:p>
      <w:pPr>
        <w:pStyle w:val="Normal"/>
        <w:spacing w:before="0" w:after="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142" w:top="1134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-1487" w:type="dxa"/>
      <w:tblCellMar>
        <w:top w:w="0" w:type="dxa"/>
        <w:left w:w="115" w:type="dxa"/>
        <w:bottom w:w="0" w:type="dxa"/>
        <w:right w:w="115" w:type="dxa"/>
      </w:tblCellMar>
      <w:tblLook w:val="04a0"/>
    </w:tblPr>
    <w:tblGrid>
      <w:gridCol w:w="4806"/>
      <w:gridCol w:w="3697"/>
    </w:tblGrid>
    <w:tr>
      <w:trPr>
        <w:trHeight w:val="104" w:hRule="exact"/>
      </w:trPr>
      <w:tc>
        <w:tcPr>
          <w:tcW w:w="4806" w:type="dxa"/>
          <w:tcBorders/>
          <w:shd w:color="auto" w:fill="4F81BD" w:themeFill="accent1" w:val="clear"/>
        </w:tcPr>
        <w:p>
          <w:pPr>
            <w:pStyle w:val="Cabealho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  <w:tc>
        <w:tcPr>
          <w:tcW w:w="3697" w:type="dxa"/>
          <w:tcBorders/>
          <w:shd w:color="auto" w:fill="4F81BD" w:themeFill="accent1" w:val="clear"/>
        </w:tcPr>
        <w:p>
          <w:pPr>
            <w:pStyle w:val="Cabealho"/>
            <w:jc w:val="right"/>
            <w:rPr>
              <w:caps/>
              <w:sz w:val="18"/>
            </w:rPr>
          </w:pPr>
          <w:r>
            <w:rPr>
              <w:caps/>
              <w:sz w:val="18"/>
            </w:rPr>
          </w:r>
        </w:p>
      </w:tc>
    </w:tr>
    <w:tr>
      <w:trPr>
        <w:trHeight w:val="386" w:hRule="atLeast"/>
      </w:trPr>
      <w:tc>
        <w:tcPr>
          <w:tcW w:w="4806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sdt>
          <w:sdtPr>
            <w:text/>
            <w:id w:val="697071379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alias w:val="Autor"/>
          </w:sdtPr>
          <w:sdtContent>
            <w:p>
              <w:pPr>
                <w:pStyle w:val="Rodap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cs="Arial" w:ascii="Arial" w:hAnsi="Arial"/>
                  <w:b/>
                  <w:bCs/>
                  <w:color w:val="000000"/>
                  <w:sz w:val="18"/>
                  <w:szCs w:val="18"/>
                  <w:shd w:fill="FFFFFF" w:val="clear"/>
                  <w:lang w:val="en-US"/>
                </w:rPr>
                <w:t>Eng.º JOÃO ZEFIRO JUNIOR CREA-SP: 5069488152</w:t>
              </w:r>
            </w:p>
          </w:sdtContent>
        </w:sdt>
      </w:tc>
      <w:tc>
        <w:tcPr>
          <w:tcW w:w="3697" w:type="dxa"/>
          <w:tcBorders/>
          <w:shd w:color="auto" w:fill="auto" w:val="clear"/>
          <w:tcMar>
            <w:top w:w="144" w:type="dxa"/>
            <w:bottom w:w="144" w:type="dxa"/>
          </w:tcMar>
          <w:vAlign w:val="center"/>
        </w:tcPr>
        <w:p>
          <w:pPr>
            <w:pStyle w:val="Rodap"/>
            <w:jc w:val="right"/>
            <w:rPr/>
          </w:pPr>
          <w:r>
            <w:rPr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</w:rPr>
            <w:instrText> PAGE </w:instrText>
          </w:r>
          <w:r>
            <w:rPr>
              <w:caps/>
              <w:sz w:val="18"/>
              <w:szCs w:val="18"/>
            </w:rPr>
            <w:fldChar w:fldCharType="separate"/>
          </w:r>
          <w:r>
            <w:rPr>
              <w:caps/>
              <w:sz w:val="18"/>
              <w:szCs w:val="18"/>
            </w:rPr>
            <w:t>5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5400040" cy="894080"/>
          <wp:effectExtent l="0" t="0" r="0" b="0"/>
          <wp:docPr id="1" name="Imagem 1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Sem título 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50a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303a65"/>
    <w:rPr/>
  </w:style>
  <w:style w:type="character" w:styleId="RodapChar" w:customStyle="1">
    <w:name w:val="Rodapé Char"/>
    <w:basedOn w:val="DefaultParagraphFont"/>
    <w:link w:val="Rodap"/>
    <w:uiPriority w:val="99"/>
    <w:qFormat/>
    <w:rsid w:val="00303a65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303a65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303a6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303a6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303a6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001e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D8BBF7051C448DA8B58AD0CE2D643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58596E-2437-4006-8F6D-E22D0A8233A8}"/>
      </w:docPartPr>
      <w:docPartBody>
        <w:p w:rsidR="0063318D" w:rsidRDefault="007454C5" w:rsidP="007454C5">
          <w:pPr>
            <w:pStyle w:val="6D8BBF7051C448DA8B58AD0CE2D6437E"/>
          </w:pPr>
          <w:r>
            <w:rPr>
              <w:rStyle w:val="TextodeEspaoReservado"/>
            </w:rPr>
            <w:t>[Autor]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454C5"/>
    <w:rsid w:val="001C628A"/>
    <w:rsid w:val="00224835"/>
    <w:rsid w:val="002C7E7C"/>
    <w:rsid w:val="003351CD"/>
    <w:rsid w:val="0036532D"/>
    <w:rsid w:val="003E1A1B"/>
    <w:rsid w:val="00452130"/>
    <w:rsid w:val="0063318D"/>
    <w:rsid w:val="006D2293"/>
    <w:rsid w:val="007454C5"/>
    <w:rsid w:val="007D3CFA"/>
    <w:rsid w:val="00AC3AD9"/>
    <w:rsid w:val="00B624B1"/>
    <w:rsid w:val="00C02EF4"/>
    <w:rsid w:val="00C24AE1"/>
    <w:rsid w:val="00CA541D"/>
    <w:rsid w:val="00CB1F1E"/>
    <w:rsid w:val="00EF05AB"/>
    <w:rsid w:val="00F81D96"/>
    <w:rsid w:val="00F83EA6"/>
    <w:rsid w:val="00FA5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6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EspaoReservado">
    <w:name w:val="Texto de Espaço Reservado"/>
    <w:basedOn w:val="Fontepargpadro"/>
    <w:uiPriority w:val="99"/>
    <w:semiHidden/>
    <w:rsid w:val="00224835"/>
    <w:rPr>
      <w:color w:val="808080"/>
    </w:rPr>
  </w:style>
  <w:style w:type="paragraph" w:customStyle="1" w:styleId="6D8BBF7051C448DA8B58AD0CE2D6437E">
    <w:name w:val="6D8BBF7051C448DA8B58AD0CE2D6437E"/>
    <w:rsid w:val="007454C5"/>
  </w:style>
  <w:style w:type="paragraph" w:customStyle="1" w:styleId="8F0010E7200546F4AB257EA967FF9504">
    <w:name w:val="8F0010E7200546F4AB257EA967FF9504"/>
    <w:rsid w:val="002248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DF9F-1C5F-4F67-AA3E-5FEA3F5B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Application>LibreOffice/6.2.1.2$Windows_X86_64 LibreOffice_project/7bcb35dc3024a62dea0caee87020152d1ee96e71</Application>
  <Pages>6</Pages>
  <Words>800</Words>
  <Characters>2913</Characters>
  <CharactersWithSpaces>3584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2019-01-14T14:23:00Z</dcterms:created>
  <dc:creator>Eng.º JOÃO ZEFIRO JUNIOR CREA-SP: 5069488152</dc:creator>
  <dc:description/>
  <dc:language>pt-BR</dc:language>
  <cp:lastModifiedBy/>
  <cp:lastPrinted>2019-01-24T13:11:00Z</cp:lastPrinted>
  <dcterms:modified xsi:type="dcterms:W3CDTF">2020-02-26T10:46:11Z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