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i/>
          <w:i/>
          <w:sz w:val="44"/>
          <w:szCs w:val="44"/>
          <w:u w:val="single"/>
        </w:rPr>
      </w:pPr>
      <w:r>
        <w:rPr>
          <w:b/>
          <w:i/>
          <w:sz w:val="44"/>
          <w:szCs w:val="44"/>
          <w:u w:val="single"/>
        </w:rPr>
        <w:t>Memorial Descritivo</w:t>
      </w:r>
    </w:p>
    <w:p>
      <w:pPr>
        <w:pStyle w:val="Normal"/>
        <w:jc w:val="center"/>
        <w:rPr>
          <w:b/>
          <w:b/>
          <w:i/>
          <w:i/>
          <w:sz w:val="44"/>
          <w:szCs w:val="44"/>
          <w:u w:val="single"/>
        </w:rPr>
      </w:pPr>
      <w:r>
        <w:rPr>
          <w:b/>
          <w:i/>
          <w:sz w:val="44"/>
          <w:szCs w:val="44"/>
          <w:u w:val="single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color w:val="000000"/>
          <w:sz w:val="24"/>
          <w:szCs w:val="24"/>
        </w:rPr>
        <w:t>OBRA:</w:t>
        <w:tab/>
        <w:t xml:space="preserve">          </w:t>
      </w:r>
      <w:r>
        <w:rPr>
          <w:rFonts w:cs="Arial" w:ascii="Arial" w:hAnsi="Arial"/>
          <w:color w:val="000000"/>
          <w:sz w:val="24"/>
          <w:szCs w:val="24"/>
        </w:rPr>
        <w:t>Reforma de residência de munícipe.</w:t>
        <w:br/>
      </w:r>
      <w:r>
        <w:rPr>
          <w:rFonts w:cs="Arial" w:ascii="Arial" w:hAnsi="Arial"/>
          <w:b/>
          <w:color w:val="000000"/>
          <w:sz w:val="24"/>
          <w:szCs w:val="24"/>
        </w:rPr>
        <w:t>PROPRIETÁRIO:   IZAURA FELIX CARLOS</w:t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color w:val="000000"/>
          <w:sz w:val="24"/>
          <w:szCs w:val="24"/>
        </w:rPr>
        <w:t>LOCAL:</w:t>
        <w:tab/>
        <w:t xml:space="preserve">          </w:t>
      </w:r>
      <w:r>
        <w:rPr>
          <w:rFonts w:cs="Arial" w:ascii="Arial" w:hAnsi="Arial"/>
          <w:color w:val="000000"/>
          <w:sz w:val="24"/>
          <w:szCs w:val="24"/>
        </w:rPr>
        <w:t>Rua Izabel Fernandes Liranço, 104 – Nucleo Habitacional</w:t>
      </w:r>
    </w:p>
    <w:p>
      <w:pPr>
        <w:pStyle w:val="Normal"/>
        <w:spacing w:before="0" w:after="0"/>
        <w:rPr/>
      </w:pPr>
      <w:r>
        <w:rPr>
          <w:rFonts w:cs="Arial" w:ascii="Arial" w:hAnsi="Arial"/>
          <w:color w:val="000000"/>
          <w:sz w:val="24"/>
          <w:szCs w:val="24"/>
        </w:rPr>
        <w:t xml:space="preserve">                               </w:t>
      </w:r>
      <w:r>
        <w:rPr>
          <w:rFonts w:cs="Arial" w:ascii="Arial" w:hAnsi="Arial"/>
          <w:color w:val="000000"/>
          <w:sz w:val="24"/>
          <w:szCs w:val="24"/>
        </w:rPr>
        <w:t>Thereza Maria Barbieri.</w:t>
        <w:br/>
      </w:r>
      <w:r>
        <w:rPr>
          <w:rFonts w:cs="Arial" w:ascii="Arial" w:hAnsi="Arial"/>
          <w:b/>
          <w:color w:val="000000"/>
          <w:sz w:val="24"/>
          <w:szCs w:val="24"/>
        </w:rPr>
        <w:t>CIDADE:</w:t>
        <w:tab/>
        <w:t xml:space="preserve">          </w:t>
      </w:r>
      <w:r>
        <w:rPr>
          <w:rFonts w:cs="Arial" w:ascii="Arial" w:hAnsi="Arial"/>
          <w:color w:val="000000"/>
          <w:sz w:val="24"/>
          <w:szCs w:val="24"/>
        </w:rPr>
        <w:t>BIRIGUI – SP.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color w:val="FF3333"/>
        </w:rPr>
      </w:pPr>
      <w:r>
        <w:rPr>
          <w:rFonts w:cs="Arial" w:ascii="Arial" w:hAnsi="Arial"/>
          <w:b/>
          <w:i/>
          <w:color w:val="000000"/>
        </w:rPr>
        <w:t>DEMOLIÇÕES E RETIRADAS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</w:rPr>
        <w:t xml:space="preserve">                    </w:t>
      </w:r>
      <w:r>
        <w:rPr>
          <w:rFonts w:cs="Arial" w:ascii="Arial" w:hAnsi="Arial"/>
          <w:color w:val="000000"/>
        </w:rPr>
        <w:t>Será executada a retirada o piso de concreto liso desempenado rústico da garagem.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</w:rPr>
        <w:t xml:space="preserve">                  </w:t>
      </w:r>
      <w:r>
        <w:rPr>
          <w:rFonts w:cs="Arial" w:ascii="Arial" w:hAnsi="Arial"/>
          <w:color w:val="000000"/>
        </w:rPr>
        <w:t>Será executado a demolição do piso cerâmico esmaltado (incluso rodapé) e contrapiso da sala.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</w:rPr>
        <w:t xml:space="preserve">                    </w:t>
      </w:r>
      <w:r>
        <w:rPr>
          <w:rFonts w:cs="Arial" w:ascii="Arial" w:hAnsi="Arial"/>
          <w:color w:val="000000"/>
        </w:rPr>
        <w:t>Será executada a demolição da calçada externa de concreto desempenado.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</w:rPr>
        <w:t xml:space="preserve">                    </w:t>
      </w:r>
      <w:r>
        <w:rPr>
          <w:rFonts w:cs="Arial" w:ascii="Arial" w:hAnsi="Arial"/>
          <w:color w:val="000000"/>
        </w:rPr>
        <w:t>Será executada a demolição parcial da parede de divisa lateral da garagem.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</w:rPr>
        <w:t xml:space="preserve">                    </w:t>
      </w:r>
      <w:r>
        <w:rPr>
          <w:rFonts w:cs="Arial" w:ascii="Arial" w:hAnsi="Arial"/>
          <w:color w:val="000000"/>
        </w:rPr>
        <w:t>Será executada a demolição da viga de concreto da fachada.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FF3333"/>
        </w:rPr>
        <w:t xml:space="preserve">           </w:t>
      </w:r>
      <w:r>
        <w:rPr>
          <w:rFonts w:cs="Arial" w:ascii="Arial" w:hAnsi="Arial"/>
          <w:b w:val="false"/>
          <w:bCs w:val="false"/>
          <w:color w:val="000000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</w:rPr>
        <w:t>Será retirada a cobertura em telhas romanas da garagem.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</w:rPr>
        <w:t xml:space="preserve">                    </w:t>
      </w:r>
      <w:r>
        <w:rPr>
          <w:rFonts w:cs="Arial" w:ascii="Arial" w:hAnsi="Arial"/>
          <w:b w:val="false"/>
          <w:bCs w:val="false"/>
          <w:color w:val="000000"/>
        </w:rPr>
        <w:t>Será executada a estrutura de madeira da cobertura da garagem.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</w:rPr>
        <w:t xml:space="preserve">                    </w:t>
      </w:r>
      <w:r>
        <w:rPr>
          <w:rFonts w:cs="Arial" w:ascii="Arial" w:hAnsi="Arial"/>
          <w:b w:val="false"/>
          <w:bCs w:val="false"/>
          <w:color w:val="000000"/>
        </w:rPr>
        <w:t>Será retirado o rufo existente na cobertura.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</w:rPr>
        <w:t xml:space="preserve">                    </w:t>
      </w:r>
      <w:r>
        <w:rPr>
          <w:rFonts w:cs="Arial" w:ascii="Arial" w:hAnsi="Arial"/>
          <w:b w:val="false"/>
          <w:bCs w:val="false"/>
          <w:color w:val="000000"/>
        </w:rPr>
        <w:t>Será retirada a luminária fluorescente da garagem.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</w:rPr>
        <w:t xml:space="preserve">                    </w:t>
      </w:r>
      <w:r>
        <w:rPr>
          <w:rFonts w:cs="Arial" w:ascii="Arial" w:hAnsi="Arial"/>
          <w:b w:val="false"/>
          <w:bCs w:val="false"/>
          <w:color w:val="000000"/>
        </w:rPr>
        <w:t>Será demolido o pilar de concreto armado da garagem.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</w:rPr>
        <w:t xml:space="preserve">                    </w:t>
      </w:r>
      <w:r>
        <w:rPr>
          <w:rFonts w:cs="Arial" w:ascii="Arial" w:hAnsi="Arial"/>
          <w:b w:val="false"/>
          <w:bCs w:val="false"/>
          <w:color w:val="000000"/>
        </w:rPr>
        <w:t>Será retirado o vaso saniotário e o lavatório de coluna do banheiro.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color w:val="FF3333"/>
        </w:rPr>
      </w:pPr>
      <w:r>
        <w:rPr>
          <w:rFonts w:cs="Arial" w:ascii="Arial" w:hAnsi="Arial"/>
          <w:b/>
          <w:i/>
          <w:color w:val="000000"/>
        </w:rPr>
        <w:t>FUNDAÇÃO</w:t>
      </w:r>
    </w:p>
    <w:p>
      <w:pPr>
        <w:pStyle w:val="Normal"/>
        <w:spacing w:before="0" w:after="0"/>
        <w:ind w:left="0" w:firstLine="567"/>
        <w:jc w:val="both"/>
        <w:rPr>
          <w:color w:val="000000"/>
        </w:rPr>
      </w:pPr>
      <w:r>
        <w:rPr>
          <w:rFonts w:cs="Arial" w:ascii="Arial" w:hAnsi="Arial"/>
          <w:color w:val="000000"/>
        </w:rPr>
        <w:t xml:space="preserve">        </w:t>
      </w:r>
      <w:r>
        <w:rPr>
          <w:rFonts w:cs="Arial" w:ascii="Arial" w:hAnsi="Arial"/>
          <w:color w:val="000000"/>
        </w:rPr>
        <w:t>Serão executadas  5 estacas de reação mega, para reforço da fundação.</w:t>
      </w:r>
    </w:p>
    <w:p>
      <w:pPr>
        <w:pStyle w:val="Normal"/>
        <w:spacing w:before="0" w:after="0"/>
        <w:ind w:left="0" w:firstLine="567"/>
        <w:jc w:val="both"/>
        <w:rPr>
          <w:color w:val="FF3333"/>
        </w:rPr>
      </w:pPr>
      <w:r>
        <w:rPr>
          <w:rFonts w:cs="Arial" w:ascii="Arial" w:hAnsi="Arial"/>
          <w:color w:val="000000"/>
        </w:rPr>
        <w:t xml:space="preserve">       </w:t>
      </w:r>
      <w:r>
        <w:rPr>
          <w:rFonts w:cs="Arial" w:ascii="Arial" w:hAnsi="Arial"/>
          <w:color w:val="000000"/>
        </w:rPr>
        <w:t>Serão executadas 2 brocas manuais de concreto armado (diâmetro 25 cm) com 3 metros de profundidade, armadas com 4 ferros CA-50-A de 3/8”.    Será executada viga baldrame de concreto armado (seção 20 x 30 cm), armada com 4 ferros CA-50-A (diâmetro 3/8”) com estribos em aço CA-60 (diâmetro 5 mm) de 17 cm x 27 cm espaçados a cada 15 cm, com concreto Fck 25 MPa.</w:t>
      </w:r>
    </w:p>
    <w:p>
      <w:pPr>
        <w:pStyle w:val="Normal"/>
        <w:spacing w:before="0" w:after="0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color w:val="FF3333"/>
        </w:rPr>
      </w:pPr>
      <w:r>
        <w:rPr>
          <w:rFonts w:cs="Arial" w:ascii="Arial" w:hAnsi="Arial"/>
          <w:b/>
          <w:i/>
          <w:color w:val="000000"/>
        </w:rPr>
        <w:t>ALVENARIA</w:t>
      </w:r>
    </w:p>
    <w:p>
      <w:pPr>
        <w:pStyle w:val="Normal"/>
        <w:spacing w:before="0" w:after="0"/>
        <w:ind w:left="0" w:firstLine="567"/>
        <w:jc w:val="both"/>
        <w:rPr>
          <w:color w:val="FF3333"/>
        </w:rPr>
      </w:pPr>
      <w:r>
        <w:rPr>
          <w:rFonts w:cs="Arial" w:ascii="Arial" w:hAnsi="Arial"/>
          <w:color w:val="000000"/>
        </w:rPr>
        <w:t xml:space="preserve">       </w:t>
      </w:r>
      <w:r>
        <w:rPr>
          <w:rFonts w:cs="Arial" w:ascii="Arial" w:hAnsi="Arial"/>
          <w:color w:val="000000"/>
        </w:rPr>
        <w:t>Deverão ser realizadas costuras das trincas das paredes de alvenaria com armadura em aço CA-50 com diâmetro de 6 mm com fechamento em argamassa mista de cimento e areia 1:3.          Será executada parede de alvenaria em blocos cerâmicos furados de 9 x 19 x 19 cm (esp. 19 cm), assentes com argamassa mista de cimento, cal hidratada e areia (1 : 2 : 8).</w:t>
      </w:r>
    </w:p>
    <w:p>
      <w:pPr>
        <w:pStyle w:val="Normal"/>
        <w:spacing w:before="0" w:after="0"/>
        <w:ind w:left="0" w:firstLine="567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color w:val="FF3333"/>
        </w:rPr>
      </w:pPr>
      <w:r>
        <w:rPr>
          <w:rFonts w:cs="Arial" w:ascii="Arial" w:hAnsi="Arial"/>
          <w:b/>
          <w:i/>
          <w:color w:val="000000"/>
        </w:rPr>
        <w:t xml:space="preserve">REVESTIMENTOS </w:t>
      </w:r>
    </w:p>
    <w:p>
      <w:pPr>
        <w:pStyle w:val="Normal"/>
        <w:spacing w:before="0" w:after="0"/>
        <w:ind w:left="0" w:firstLine="567"/>
        <w:jc w:val="both"/>
        <w:rPr>
          <w:color w:val="000000"/>
        </w:rPr>
      </w:pPr>
      <w:r>
        <w:rPr>
          <w:rFonts w:cs="Arial" w:ascii="Arial" w:hAnsi="Arial"/>
          <w:color w:val="000000"/>
        </w:rPr>
        <w:t>Será executado chapisco fino em argamassa mista de cimento e areia, no traço 1:3, onde sobre o mesmo será aplicado o emboço liso desempenado (exp. 20 mm) em argamassa mista de cimento, cal hidratada e areia no traço (1:2:8).</w:t>
      </w:r>
    </w:p>
    <w:p>
      <w:pPr>
        <w:pStyle w:val="Normal"/>
        <w:spacing w:before="0" w:after="0"/>
        <w:ind w:left="0" w:firstLine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color w:val="FF3333"/>
        </w:rPr>
      </w:pPr>
      <w:r>
        <w:rPr>
          <w:rFonts w:cs="Arial" w:ascii="Arial" w:hAnsi="Arial"/>
          <w:b/>
          <w:i/>
          <w:color w:val="000000"/>
        </w:rPr>
        <w:t>PISOS INTERNOS E EXTERNOS</w:t>
      </w:r>
    </w:p>
    <w:p>
      <w:pPr>
        <w:pStyle w:val="Normal"/>
        <w:spacing w:before="0" w:after="0"/>
        <w:ind w:left="0" w:firstLine="567"/>
        <w:jc w:val="both"/>
        <w:rPr>
          <w:color w:val="000000"/>
        </w:rPr>
      </w:pPr>
      <w:r>
        <w:rPr>
          <w:rFonts w:cs="Arial" w:ascii="Arial" w:hAnsi="Arial"/>
          <w:color w:val="000000"/>
        </w:rPr>
        <w:t>Será executado piso de concreto liso desempenado rústico na garagem e área da frente.</w:t>
      </w:r>
    </w:p>
    <w:p>
      <w:pPr>
        <w:pStyle w:val="Normal"/>
        <w:spacing w:before="0" w:after="0"/>
        <w:ind w:left="0" w:firstLine="567"/>
        <w:jc w:val="both"/>
        <w:rPr>
          <w:color w:val="000000"/>
        </w:rPr>
      </w:pPr>
      <w:r>
        <w:rPr>
          <w:rFonts w:cs="Arial" w:ascii="Arial" w:hAnsi="Arial"/>
          <w:color w:val="000000"/>
        </w:rPr>
        <w:t>Na sala será executado contra piso em lastro de concreto magro (e = 5cm) sobre solo regularizado e apiloado, onde sobre o mesmo será feita a argamassa de regularização em cimento e areia (1:3) e espessura de 2 cm e sobre a nesna será executado piso cerâmico esmaltado PEI-4 e rodapé (altura 7 cm), assentes com argamassa industrializada, com rejunte anti-mofo.        Também deverá ser executada a caçada externa com concreto moldado in loco liso desempenado, com espessura de 7 cm.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i/>
          <w:i/>
          <w:color w:val="000000"/>
        </w:rPr>
      </w:pPr>
      <w:r>
        <w:rPr>
          <w:rFonts w:cs="Arial" w:ascii="Arial" w:hAnsi="Arial"/>
          <w:b/>
          <w:i/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color w:val="FF3333"/>
        </w:rPr>
      </w:pPr>
      <w:r>
        <w:rPr>
          <w:rFonts w:cs="Arial" w:ascii="Arial" w:hAnsi="Arial"/>
          <w:b/>
          <w:i/>
          <w:color w:val="000000"/>
        </w:rPr>
        <w:t>ESQUADRIAS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</w:rPr>
        <w:t xml:space="preserve">Será retirado um portão metálico de metalon de abrir de 2 folhas, com dimensões de m x m, e um portão metálico de metalon de abrir de 1 folha medindo 1,00m x 2,00m que se apresenta desnivelado. Após os reparos, os mesmos serão reassentados no mesmo local. </w:t>
      </w:r>
    </w:p>
    <w:p>
      <w:pPr>
        <w:pStyle w:val="Normal"/>
        <w:spacing w:before="0" w:after="0"/>
        <w:rPr>
          <w:rFonts w:ascii="Arial" w:hAnsi="Arial" w:cs="Arial"/>
          <w:b/>
          <w:b/>
          <w:i/>
          <w:i/>
          <w:color w:val="000000"/>
        </w:rPr>
      </w:pPr>
      <w:r>
        <w:rPr>
          <w:rFonts w:cs="Arial" w:ascii="Arial" w:hAnsi="Arial"/>
          <w:b/>
          <w:i/>
          <w:color w:val="00000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color w:val="FF3333"/>
        </w:rPr>
      </w:pPr>
      <w:r>
        <w:rPr>
          <w:rFonts w:cs="Arial" w:ascii="Arial" w:hAnsi="Arial"/>
          <w:b/>
          <w:i/>
          <w:color w:val="000000"/>
        </w:rPr>
        <w:t>PINTURA</w:t>
      </w:r>
    </w:p>
    <w:p>
      <w:pPr>
        <w:pStyle w:val="Normal"/>
        <w:spacing w:before="0" w:after="0"/>
        <w:ind w:left="0" w:firstLine="567"/>
        <w:jc w:val="both"/>
        <w:rPr>
          <w:color w:val="000000"/>
        </w:rPr>
      </w:pPr>
      <w:r>
        <w:rPr>
          <w:rFonts w:cs="Arial" w:ascii="Arial" w:hAnsi="Arial"/>
          <w:color w:val="000000"/>
        </w:rPr>
        <w:t>Será feita a aplicação de pintura das paredes internas da sala da residência com tinta látex PVA (2 demãos).</w:t>
      </w:r>
    </w:p>
    <w:p>
      <w:pPr>
        <w:pStyle w:val="Normal"/>
        <w:spacing w:before="0" w:after="0"/>
        <w:rPr>
          <w:rFonts w:ascii="Arial" w:hAnsi="Arial" w:cs="Arial"/>
          <w:b/>
          <w:b/>
          <w:i/>
          <w:i/>
          <w:color w:val="000000"/>
        </w:rPr>
      </w:pPr>
      <w:r>
        <w:rPr>
          <w:rFonts w:cs="Arial" w:ascii="Arial" w:hAnsi="Arial"/>
          <w:b/>
          <w:i/>
          <w:color w:val="00000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color w:val="FF3333"/>
        </w:rPr>
      </w:pPr>
      <w:r>
        <w:rPr>
          <w:rFonts w:cs="Arial" w:ascii="Arial" w:hAnsi="Arial"/>
          <w:b/>
          <w:i/>
          <w:color w:val="000000"/>
        </w:rPr>
        <w:t>COBERTURA</w:t>
      </w:r>
    </w:p>
    <w:p>
      <w:pPr>
        <w:pStyle w:val="Normal"/>
        <w:spacing w:before="0" w:after="0"/>
        <w:ind w:left="0" w:firstLine="567"/>
        <w:jc w:val="both"/>
        <w:rPr>
          <w:color w:val="000000"/>
        </w:rPr>
      </w:pPr>
      <w:r>
        <w:rPr>
          <w:rFonts w:cs="Arial" w:ascii="Arial" w:hAnsi="Arial"/>
          <w:color w:val="000000"/>
        </w:rPr>
        <w:t>Será executada estrutura de madeira para cobertura da garagem (1 água) com telhas cerâmicas romanas (reaproveitadas)   Será fornecida e assentada uma calha de chapa galvanizada nº 26 – corte 0,50m.</w:t>
      </w:r>
    </w:p>
    <w:p>
      <w:pPr>
        <w:pStyle w:val="Normal"/>
        <w:spacing w:before="0" w:after="0"/>
        <w:rPr>
          <w:rFonts w:ascii="Arial" w:hAnsi="Arial" w:cs="Arial"/>
          <w:b/>
          <w:b/>
          <w:i/>
          <w:i/>
          <w:color w:val="000000"/>
        </w:rPr>
      </w:pPr>
      <w:r>
        <w:rPr>
          <w:rFonts w:cs="Arial" w:ascii="Arial" w:hAnsi="Arial"/>
          <w:b/>
          <w:i/>
          <w:color w:val="00000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color w:val="FF3333"/>
        </w:rPr>
      </w:pPr>
      <w:r>
        <w:rPr>
          <w:rFonts w:cs="Arial" w:ascii="Arial" w:hAnsi="Arial"/>
          <w:b/>
          <w:i/>
          <w:color w:val="000000"/>
        </w:rPr>
        <w:t>SERVIÇOS COMPLEMENTARES</w:t>
      </w:r>
    </w:p>
    <w:p>
      <w:pPr>
        <w:pStyle w:val="Normal"/>
        <w:spacing w:before="0" w:after="0"/>
        <w:ind w:left="0" w:firstLine="567"/>
        <w:jc w:val="both"/>
        <w:rPr>
          <w:color w:val="000000"/>
        </w:rPr>
      </w:pPr>
      <w:r>
        <w:rPr>
          <w:rFonts w:cs="Arial" w:ascii="Arial" w:hAnsi="Arial"/>
          <w:color w:val="000000"/>
        </w:rPr>
        <w:t>Deverá ser reinstalada a luminária fluorescente da garagem.    Serão reassentados o vaso sanitário e  lavatório de louça existentes.              Será realizada a remoção dos entulhos com caçamba metálica e a limpeza final e geral da obra, eliminando todos os entulhos construtivos e impurezas nas esquadrias, vidros, paredes e pisos.</w:t>
      </w:r>
    </w:p>
    <w:p>
      <w:pPr>
        <w:pStyle w:val="Normal"/>
        <w:spacing w:before="0" w:after="0"/>
        <w:ind w:hanging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ind w:hanging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ind w:hanging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ind w:hanging="0"/>
        <w:jc w:val="center"/>
        <w:rPr/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  <w:color w:val="000000"/>
          <w:sz w:val="24"/>
          <w:szCs w:val="24"/>
        </w:rPr>
        <w:t>Birigui, 07 de Outubro de 2.019.</w:t>
      </w:r>
    </w:p>
    <w:p>
      <w:pPr>
        <w:pStyle w:val="Normal"/>
        <w:spacing w:before="0" w:after="0"/>
        <w:ind w:hanging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ind w:hanging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ind w:hanging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ind w:hanging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Ttulo"/>
        <w:spacing w:lineRule="atLeast" w:line="300" w:before="0" w:after="0"/>
        <w:jc w:val="left"/>
        <w:rPr/>
      </w:pPr>
      <w:r>
        <w:rPr>
          <w:rFonts w:eastAsia="Arial" w:cs="Arial" w:ascii="Arial" w:hAnsi="Arial"/>
          <w:b/>
          <w:bCs/>
          <w:u w:val="none"/>
        </w:rPr>
        <w:t xml:space="preserve">  </w:t>
      </w:r>
      <w:r>
        <w:rPr>
          <w:rFonts w:eastAsia="Arial" w:cs="Arial" w:ascii="Arial" w:hAnsi="Arial"/>
          <w:b w:val="false"/>
          <w:bCs/>
          <w:u w:val="none"/>
        </w:rPr>
        <w:t>---------------------------------------       ------------------------------------------------</w:t>
      </w:r>
    </w:p>
    <w:p>
      <w:pPr>
        <w:pStyle w:val="WWTtulo"/>
        <w:spacing w:lineRule="atLeast" w:line="300" w:before="0" w:after="0"/>
        <w:jc w:val="both"/>
        <w:rPr/>
      </w:pPr>
      <w:r>
        <w:rPr>
          <w:rFonts w:eastAsia="Arial" w:cs="Arial" w:ascii="Arial" w:hAnsi="Arial"/>
          <w:sz w:val="24"/>
          <w:u w:val="none"/>
        </w:rPr>
        <w:t xml:space="preserve">     </w:t>
      </w:r>
      <w:r>
        <w:rPr>
          <w:rFonts w:cs="Arial" w:ascii="Arial" w:hAnsi="Arial"/>
          <w:sz w:val="24"/>
          <w:u w:val="none"/>
        </w:rPr>
        <w:t>Engº  MAURICIO PEREIRA                Eng.º ALEXANDRE J. SABINO LASILA</w:t>
      </w:r>
    </w:p>
    <w:p>
      <w:pPr>
        <w:pStyle w:val="WWTtulo"/>
        <w:spacing w:lineRule="atLeast" w:line="300" w:before="0" w:after="0"/>
        <w:jc w:val="both"/>
        <w:rPr>
          <w:b w:val="false"/>
          <w:b w:val="false"/>
          <w:bCs w:val="false"/>
        </w:rPr>
      </w:pPr>
      <w:r>
        <w:rPr>
          <w:rFonts w:eastAsia="Arial" w:cs="Arial" w:ascii="Arial" w:hAnsi="Arial"/>
          <w:b w:val="false"/>
          <w:bCs w:val="false"/>
          <w:sz w:val="24"/>
          <w:u w:val="none"/>
        </w:rPr>
        <w:t xml:space="preserve">    </w:t>
      </w:r>
      <w:r>
        <w:rPr>
          <w:rFonts w:cs="Arial" w:ascii="Arial" w:hAnsi="Arial"/>
          <w:b w:val="false"/>
          <w:bCs w:val="false"/>
          <w:sz w:val="24"/>
          <w:u w:val="none"/>
        </w:rPr>
        <w:t xml:space="preserve">Diretor Depto. Obras e Projetos                 Secretário Adjunto de Obras </w:t>
      </w:r>
    </w:p>
    <w:p>
      <w:pPr>
        <w:pStyle w:val="WWTtulo"/>
        <w:spacing w:lineRule="atLeast" w:line="300" w:before="0" w:after="0"/>
        <w:jc w:val="both"/>
        <w:rPr>
          <w:rFonts w:ascii="Arial" w:hAnsi="Arial" w:eastAsia="Times New Roman" w:cs="Arial"/>
          <w:b/>
          <w:b/>
          <w:sz w:val="24"/>
          <w:szCs w:val="20"/>
          <w:u w:val="double"/>
        </w:rPr>
      </w:pPr>
      <w:r>
        <w:rPr>
          <w:rFonts w:eastAsia="Times New Roman" w:cs="Arial" w:ascii="Arial" w:hAnsi="Arial"/>
          <w:b/>
          <w:sz w:val="24"/>
          <w:szCs w:val="20"/>
          <w:u w:val="double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eastAsia="Times New Roman" w:cs="Arial"/>
          <w:b/>
          <w:b/>
          <w:sz w:val="24"/>
          <w:szCs w:val="20"/>
          <w:u w:val="double"/>
        </w:rPr>
      </w:pPr>
      <w:r>
        <w:rPr>
          <w:rFonts w:eastAsia="Times New Roman" w:cs="Arial" w:ascii="Arial" w:hAnsi="Arial"/>
          <w:b/>
          <w:sz w:val="24"/>
          <w:szCs w:val="20"/>
          <w:u w:val="double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eastAsia="Times New Roman" w:cs="Arial"/>
          <w:b/>
          <w:b/>
          <w:sz w:val="24"/>
          <w:szCs w:val="20"/>
          <w:u w:val="double"/>
        </w:rPr>
      </w:pPr>
      <w:r>
        <w:rPr>
          <w:rFonts w:eastAsia="Times New Roman" w:cs="Arial" w:ascii="Arial" w:hAnsi="Arial"/>
          <w:b/>
          <w:sz w:val="24"/>
          <w:szCs w:val="20"/>
          <w:u w:val="double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eastAsia="Times New Roman" w:cs="Arial"/>
          <w:b/>
          <w:b/>
          <w:sz w:val="24"/>
          <w:szCs w:val="20"/>
          <w:u w:val="double"/>
        </w:rPr>
      </w:pPr>
      <w:r>
        <w:rPr>
          <w:rFonts w:eastAsia="Times New Roman" w:cs="Arial" w:ascii="Arial" w:hAnsi="Arial"/>
          <w:b/>
          <w:sz w:val="24"/>
          <w:szCs w:val="20"/>
          <w:u w:val="double"/>
        </w:rPr>
      </w:r>
    </w:p>
    <w:p>
      <w:pPr>
        <w:pStyle w:val="WWTtulo"/>
        <w:spacing w:lineRule="atLeast" w:line="300" w:before="0" w:after="0"/>
        <w:jc w:val="left"/>
        <w:rPr/>
      </w:pPr>
      <w:r>
        <w:rPr>
          <w:rFonts w:eastAsia="Arial" w:cs="Arial" w:ascii="Arial" w:hAnsi="Arial"/>
          <w:b w:val="false"/>
          <w:u w:val="none"/>
        </w:rPr>
        <w:t xml:space="preserve">                                     </w:t>
      </w:r>
      <w:r>
        <w:rPr>
          <w:rFonts w:cs="Arial" w:ascii="Arial" w:hAnsi="Arial"/>
          <w:b w:val="false"/>
          <w:u w:val="none"/>
        </w:rPr>
        <w:t xml:space="preserve">------------------------------------------     </w:t>
      </w:r>
    </w:p>
    <w:p>
      <w:pPr>
        <w:pStyle w:val="WWTtulo"/>
        <w:spacing w:lineRule="atLeast" w:line="300" w:before="0" w:after="0"/>
        <w:jc w:val="both"/>
        <w:rPr/>
      </w:pPr>
      <w:r>
        <w:rPr>
          <w:rFonts w:eastAsia="Arial" w:cs="Arial" w:ascii="Arial" w:hAnsi="Arial"/>
          <w:sz w:val="24"/>
          <w:u w:val="none"/>
        </w:rPr>
        <w:t xml:space="preserve">                                               </w:t>
      </w:r>
      <w:r>
        <w:rPr>
          <w:rFonts w:eastAsia="Arial" w:cs="Arial" w:ascii="Arial" w:hAnsi="Arial"/>
          <w:sz w:val="24"/>
          <w:u w:val="none"/>
        </w:rPr>
        <w:t xml:space="preserve">Eng.º SAULO GIAMPIETRO          </w:t>
      </w:r>
    </w:p>
    <w:p>
      <w:pPr>
        <w:pStyle w:val="Corpodetexto"/>
        <w:spacing w:lineRule="atLeast" w:line="300" w:before="0" w:after="0"/>
        <w:ind w:hanging="0"/>
        <w:jc w:val="left"/>
        <w:rPr/>
      </w:pPr>
      <w:r>
        <w:rPr>
          <w:rFonts w:eastAsia="Arial" w:cs="Arial" w:ascii="Arial" w:hAnsi="Arial"/>
          <w:b w:val="false"/>
          <w:bCs/>
          <w:i/>
          <w:iCs/>
          <w:sz w:val="24"/>
          <w:u w:val="none"/>
        </w:rPr>
        <w:t xml:space="preserve">                                                     </w:t>
      </w:r>
      <w:r>
        <w:rPr>
          <w:rFonts w:eastAsia="Arial" w:cs="Arial" w:ascii="Arial" w:hAnsi="Arial"/>
          <w:b w:val="false"/>
          <w:bCs/>
          <w:i/>
          <w:iCs/>
          <w:sz w:val="24"/>
          <w:u w:val="none"/>
        </w:rPr>
        <w:t xml:space="preserve">Secretário de Obras    </w:t>
      </w:r>
    </w:p>
    <w:sectPr>
      <w:headerReference w:type="default" r:id="rId2"/>
      <w:type w:val="nextPage"/>
      <w:pgSz w:w="11906" w:h="16838"/>
      <w:pgMar w:left="1134" w:right="680" w:header="708" w:top="1417" w:footer="0" w:bottom="68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entury Gothic"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center"/>
      <w:rPr/>
    </w:pPr>
    <w:r>
      <w:rPr/>
      <w:drawing>
        <wp:inline distT="0" distB="0" distL="0" distR="0">
          <wp:extent cx="5668010" cy="895985"/>
          <wp:effectExtent l="0" t="0" r="0" b="0"/>
          <wp:docPr id="1" name="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68010" cy="895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2f144c"/>
    <w:rPr/>
  </w:style>
  <w:style w:type="character" w:styleId="RodapChar" w:customStyle="1">
    <w:name w:val="Rodapé Char"/>
    <w:basedOn w:val="DefaultParagraphFont"/>
    <w:link w:val="Rodap"/>
    <w:uiPriority w:val="99"/>
    <w:qFormat/>
    <w:rsid w:val="002f144c"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936582"/>
    <w:rPr>
      <w:rFonts w:ascii="Segoe UI" w:hAnsi="Segoe UI" w:cs="Segoe UI"/>
      <w:sz w:val="18"/>
      <w:szCs w:val="18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3906f2"/>
    <w:pPr>
      <w:spacing w:before="0" w:after="160"/>
      <w:ind w:left="720" w:hanging="0"/>
      <w:contextualSpacing/>
    </w:pPr>
    <w:rPr/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ea748c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t-BR"/>
    </w:rPr>
  </w:style>
  <w:style w:type="paragraph" w:styleId="Western" w:customStyle="1">
    <w:name w:val="western"/>
    <w:basedOn w:val="Normal"/>
    <w:qFormat/>
    <w:rsid w:val="00ea748c"/>
    <w:pPr>
      <w:spacing w:lineRule="auto" w:line="240" w:beforeAutospacing="1" w:after="119"/>
    </w:pPr>
    <w:rPr>
      <w:rFonts w:ascii="Century Gothic" w:hAnsi="Century Gothic" w:eastAsia="Times New Roman" w:cs="Times New Roman"/>
      <w:color w:val="000000"/>
      <w:lang w:eastAsia="pt-BR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93658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WWTtulo">
    <w:name w:val="WW-Título"/>
    <w:basedOn w:val="Normal"/>
    <w:qFormat/>
    <w:pPr>
      <w:spacing w:lineRule="atLeast" w:line="310" w:before="0" w:after="110"/>
      <w:jc w:val="center"/>
    </w:pPr>
    <w:rPr>
      <w:b/>
      <w:sz w:val="28"/>
      <w:u w:val="double"/>
    </w:rPr>
  </w:style>
  <w:style w:type="paragraph" w:styleId="Ttulo1">
    <w:name w:val="Título1"/>
    <w:basedOn w:val="Normal"/>
    <w:qFormat/>
    <w:pPr>
      <w:keepNext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ubttulo">
    <w:name w:val="Subtitle"/>
    <w:basedOn w:val="Ttulo1"/>
    <w:qFormat/>
    <w:pPr>
      <w:jc w:val="center"/>
    </w:pPr>
    <w:rPr>
      <w:i/>
      <w:iCs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Application>LibreOffice/5.1.3.2$Windows_X86_64 LibreOffice_project/644e4637d1d8544fd9f56425bd6cec110e49301b</Application>
  <Pages>2</Pages>
  <Words>612</Words>
  <CharactersWithSpaces>3229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2018-03-05T19:24:00Z</dcterms:created>
  <dc:creator>Luis Fernando Fernandes Mistrinel</dc:creator>
  <dc:description/>
  <dc:language>pt-BR</dc:language>
  <cp:lastModifiedBy/>
  <cp:lastPrinted>2019-10-11T14:07:19Z</cp:lastPrinted>
  <dcterms:modified xsi:type="dcterms:W3CDTF">2019-10-11T14:16:17Z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