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color w:val="000000"/>
        </w:rPr>
      </w:pPr>
      <w:r>
        <w:rPr>
          <w:rFonts w:cs="Arial" w:ascii="Arial" w:hAnsi="Arial"/>
          <w:b/>
          <w:color w:val="000000"/>
          <w:sz w:val="30"/>
          <w:szCs w:val="30"/>
          <w:u w:val="single"/>
        </w:rPr>
        <w:t>MEMORIA DE CÁLCULO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OBRA:</w:t>
        <w:tab/>
        <w:tab/>
      </w:r>
      <w:r>
        <w:rPr>
          <w:rFonts w:cs="Arial" w:ascii="Arial" w:hAnsi="Arial"/>
          <w:color w:val="000000"/>
          <w:sz w:val="24"/>
          <w:szCs w:val="24"/>
        </w:rPr>
        <w:t xml:space="preserve">Reforma de residência danificada </w:t>
        <w:br/>
      </w:r>
      <w:r>
        <w:rPr>
          <w:rFonts w:cs="Arial" w:ascii="Arial" w:hAnsi="Arial"/>
          <w:b/>
          <w:color w:val="000000"/>
          <w:sz w:val="24"/>
          <w:szCs w:val="24"/>
        </w:rPr>
        <w:t>PROPRIETÁRIO:    SONIA ZAMPIERI GONÇALVES FUTIGAMI</w:t>
      </w:r>
      <w:r>
        <w:rPr>
          <w:rFonts w:cs="Arial" w:ascii="Arial" w:hAnsi="Arial"/>
          <w:color w:val="000000"/>
          <w:sz w:val="24"/>
          <w:szCs w:val="24"/>
        </w:rPr>
        <w:br/>
      </w:r>
      <w:r>
        <w:rPr>
          <w:rFonts w:cs="Arial" w:ascii="Arial" w:hAnsi="Arial"/>
          <w:b/>
          <w:color w:val="000000"/>
          <w:sz w:val="24"/>
          <w:szCs w:val="24"/>
        </w:rPr>
        <w:t>LOCAL:</w:t>
        <w:tab/>
        <w:tab/>
      </w:r>
      <w:r>
        <w:rPr>
          <w:rFonts w:cs="Arial" w:ascii="Arial" w:hAnsi="Arial"/>
          <w:color w:val="000000"/>
          <w:sz w:val="24"/>
          <w:szCs w:val="24"/>
        </w:rPr>
        <w:t xml:space="preserve">Rua dos Anjos, 42 – Vila Germano                       </w:t>
        <w:br/>
      </w:r>
      <w:r>
        <w:rPr>
          <w:rFonts w:cs="Arial" w:ascii="Arial" w:hAnsi="Arial"/>
          <w:b/>
          <w:color w:val="000000"/>
          <w:sz w:val="24"/>
          <w:szCs w:val="24"/>
        </w:rPr>
        <w:t>CIDADE:</w:t>
        <w:tab/>
        <w:tab/>
      </w:r>
      <w:r>
        <w:rPr>
          <w:rFonts w:cs="Arial" w:ascii="Arial" w:hAnsi="Arial"/>
          <w:color w:val="000000"/>
          <w:sz w:val="24"/>
          <w:szCs w:val="24"/>
        </w:rPr>
        <w:t>BIRIGUI – SP.</w:t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1 – DEMOLIÇÕES E RETIRADAS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1.1 – Demolição manual de alvenaria (esp. 15 cm)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/>
          <w:color w:val="000000"/>
          <w:sz w:val="24"/>
          <w:szCs w:val="24"/>
          <w:u w:val="none"/>
        </w:rPr>
        <w:t>V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= 6,00m x 2,80m  x 0,15m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V = 2,52 m3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1.2 – Demolição manual de piso cerâmico 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(3,00m x 4,00m) + (3,00m x 3,15m) + (1,00m x 1,43m) + (1,80m x 1,43m)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25,45 m2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1.3 – Demolição de rodapé cerâmico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Comprimento = 3,00m + 8,00m + 2,30m + 2,00m + 2,00m + 3,00m + 0,60m + 0,60m +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+ 0,40m + 3,60m + 1,43m + 0,60m)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Comprimento =  27,53 m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sz w:val="24"/>
          <w:szCs w:val="24"/>
          <w:u w:val="none"/>
        </w:rPr>
      </w:pPr>
      <w:r>
        <w:rPr>
          <w:rFonts w:cs="Arial" w:ascii="Arial" w:hAnsi="Arial"/>
          <w:b/>
          <w:bCs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1.4 – Retirada de piso taco de madeira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(2,95m x 3,70m) + (2,95m x 2,75m)</w:t>
      </w: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19,03 m2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1.5 – Demolição de cimentado liso desempenado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A = ((1,28m x 9,85m) + (0,72m x 8,33m)) 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18,61 m2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1.6 – Demolição manual de contrapiso de concreto c/ uso de ponteiro (esp. 5 cm)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 w:val="false"/>
          <w:b w:val="false"/>
          <w:bCs w:val="false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(25,45 m2 + 19,03 m2 + 18,61 m2) x 0,05 m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3,15 m3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1.7 – Demolição de forro de madeira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(2,95m x 3,70m) + (2,95m x 2,75m) + (1,00m x 1,43m) + (1,80m x 1,43m)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 23,03 m2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1.8 – Retirada de vaso sanitário, com reaproveitamento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Quantidade = 1 unidade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1.9 – Retirada de lavatório, com reaproveitamento</w:t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Quantidade = 1 unidade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2 – FUNDAÇÃO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2.1 – Reforço de fundação com estaca de reação mega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Quantidade = 7 estacas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2.2 –  Brocas manuais de concreto armado (diâm. 25 cm) armadas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Comprimento =  5 brocas x 2,00 m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Comprimento = 10,00 metros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3 - ALVENARIA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3.1  -  Reparo das trincas rasas até 5,0 mm de largura na massa, c/ armadura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Comprimento = 17,20 metros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3.2  -  Alvenaria em blocos cerâmicos (esp. 14 cm) assentes c/ argamassa mista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A = 6,00m x 2,80m  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16,80 m2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4 –  ESTRUTURA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4.1 – Forma plana em compensado para estrutura convencional (Pilares)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A = 5  pilares x (0,10m + 0,20m + 0,10m + 0,20m) x 2,43m) 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 7,29 m2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4.2– Armadura em barra de aço CA-50 (Pilares)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Peso = (5 pilares. x 4 ferros x 2,43m x 0,61 Kg/m) 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Peso =  29,65 Kg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4.3– Armadura em barra de aço CA-60 (Pilaresi)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Peso = (5 pilares x 17 estr. x 0,,78m x 0,154 Kg/m) 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Peso =  10,21 Kg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4.4– Fornecimento de concreto usinado, fck = 20 MPa (Pilares)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V = (5  pilares x 0,20m x 0,20m x 2,43m)  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V =  0,49 m3   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4.5– Lançamento de concreto usinado, fck = 20 MPa (Pilares)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V = (5  pilares x 0,20m x 0,20m x 2,43m)  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V =  0,49 m3   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5 </w:t>
      </w:r>
      <w:bookmarkStart w:id="0" w:name="__DdeLink__1020_1636836356"/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– REVESTIMENTOS 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5.1 – Chapisco fino c/ argamassa mista de cimento e areia traço</w:t>
      </w:r>
      <w:bookmarkStart w:id="1" w:name="__DdeLink__671_16964023192"/>
      <w:bookmarkEnd w:id="0"/>
      <w:bookmarkEnd w:id="1"/>
      <w:r>
        <w:rPr>
          <w:rFonts w:cs="Arial" w:ascii="Arial" w:hAnsi="Arial"/>
          <w:b/>
          <w:color w:val="000000"/>
          <w:sz w:val="24"/>
          <w:szCs w:val="24"/>
        </w:rPr>
        <w:t xml:space="preserve"> (1:3)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 16,80 m2 x 2 faces</w:t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 33,60 m2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5.2 – Emboço Liso Desempenado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 16,80 m2 x 2 faces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 33,60 m2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6 – PISOS INTERNOS E EXTERNOS</w:t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6.1 – Execução de contrapiso em lastro de concreto (esp. 5 cm) preparo mecânico,</w:t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incluso lançamento e adensamento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Contrapiso = (25,45 m2 + 19,03 m2 + 18,61 m2) x 0,05 m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Contrapiso = 3,15 m3</w:t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6.2 – Execução de argamassa de regularização de cimento e areia (1:4),  esp. 2 cm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Argamassa de regularização = (25,45 m2 + 19,03 m2 + 18,61 m2) x 0,02 m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Argamassa de regularização = 1,26 m3</w:t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6.3 – Piso cerâmico esmaltado PEI-4 resistência quimica A para áreas internas, assentes c/ argamassa colante industrializada (incluso rejuntamento)</w:t>
      </w:r>
    </w:p>
    <w:p>
      <w:pPr>
        <w:pStyle w:val="Normal"/>
        <w:spacing w:before="0" w:after="0"/>
        <w:ind w:left="0" w:right="0" w:hanging="0"/>
        <w:jc w:val="both"/>
        <w:rPr>
          <w:b w:val="false"/>
          <w:b w:val="false"/>
          <w:bCs w:val="false"/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A = 25,45 m2 + 19,03 m2 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/>
          <w:color w:val="000000"/>
          <w:sz w:val="24"/>
          <w:szCs w:val="24"/>
          <w:u w:val="none"/>
        </w:rPr>
        <w:t>A = 44,48 m2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6.4 – Execução de rodapé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Comprimento = 3,00m + 8,00m + 2,30m + 2,00m + 2,00m + 3,00m + 0,60m + 0,60m +</w:t>
      </w:r>
    </w:p>
    <w:p>
      <w:pPr>
        <w:pStyle w:val="Normal"/>
        <w:spacing w:before="0" w:after="0"/>
        <w:ind w:left="0" w:right="0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+ 0,40m + 3,60m + 1,43m + 0,60m)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Comprimento =  27,53 m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6.6 – Piso cimentado liso desempenado</w:t>
      </w:r>
    </w:p>
    <w:p>
      <w:pPr>
        <w:pStyle w:val="Normal"/>
        <w:spacing w:before="0" w:after="0"/>
        <w:ind w:left="0" w:right="0" w:hanging="0"/>
        <w:jc w:val="both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A = ((1,28m x 9,85m) + (0,72m x 8,33m)) </w:t>
      </w:r>
    </w:p>
    <w:p>
      <w:pPr>
        <w:pStyle w:val="Normal"/>
        <w:spacing w:before="0" w:after="0"/>
        <w:ind w:left="0" w:right="0" w:hanging="0"/>
        <w:jc w:val="both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A = 18,61 m2 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7 – PINTURA</w:t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</w:rPr>
        <w:t>7.1 – Aplicação manual de pintura com tinta latéx PVA, inclusive preparo (2 demãos)</w:t>
      </w:r>
    </w:p>
    <w:p>
      <w:pPr>
        <w:pStyle w:val="Normal"/>
        <w:spacing w:before="0" w:after="0"/>
        <w:rPr>
          <w:color w:val="000000"/>
        </w:rPr>
      </w:pPr>
      <w:bookmarkStart w:id="2" w:name="__DdeLink__326_1480739673"/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Área =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(4,44m + 4,44m) x 2,80m – 1,50m2 + (12,00m x 2,80m) – (1,50m2  + 1,25m2 +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2,15m2) + (10,30m2 x 2,80m) – (1,50m2 + 4,20m2) + (5,90m + 7,40m) x 2,80m –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(1,50m2 + 2,10m2) + (1,26m + 0,20m) x 2,80m + (5,90m + 5,50m) x 2,80m – (1,50m2 +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2,10m2) + ((4,44m x 2,67m) </w:t>
      </w:r>
    </w:p>
    <w:p>
      <w:pPr>
        <w:pStyle w:val="Normal"/>
        <w:spacing w:before="0" w:after="0"/>
        <w:rPr/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</w:rPr>
        <w:t>Área =</w:t>
      </w:r>
      <w:bookmarkEnd w:id="2"/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153,11 m2   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</w:rPr>
        <w:t>7.2 – Aplicação manual de pintura com tinta latéx acrílica, inclusive preparo (2 demãos)</w:t>
      </w:r>
    </w:p>
    <w:p>
      <w:pPr>
        <w:pStyle w:val="Normal"/>
        <w:spacing w:before="0" w:after="0"/>
        <w:rPr>
          <w:color w:val="000000"/>
        </w:rPr>
      </w:pPr>
      <w:bookmarkStart w:id="3" w:name="__DdeLink__326_14807396731"/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Área =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(9,13m x 2,80m)  -  (3,00m2 + 6,94m2) + (8,33m x 2,80m) – 4,20m2 + (2,86m x 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2,80m) – 1,50m2 + (0,70m x 9,13m)</w:t>
      </w:r>
    </w:p>
    <w:p>
      <w:pPr>
        <w:pStyle w:val="Normal"/>
        <w:spacing w:before="0" w:after="0"/>
        <w:rPr/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</w:rPr>
        <w:t>Área =</w:t>
      </w:r>
      <w:bookmarkEnd w:id="3"/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47,65 m2   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8 – COBERTURA</w:t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8.1 – Cobertura em  telhas cerâmicas romanas (Copa)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4,00 m  x  3,00 m</w:t>
      </w:r>
    </w:p>
    <w:p>
      <w:pPr>
        <w:pStyle w:val="Normal"/>
        <w:spacing w:before="0" w:after="0"/>
        <w:rPr>
          <w:color w:val="000000"/>
        </w:rPr>
      </w:pPr>
      <w:bookmarkStart w:id="4" w:name="__DdeLink__337_294496184"/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bookmarkEnd w:id="4"/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12,00 m2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  <w:u w:val="none"/>
        </w:rPr>
      </w:pPr>
      <w:r>
        <w:rPr>
          <w:rFonts w:cs="Arial" w:ascii="Arial" w:hAnsi="Arial"/>
          <w:b/>
          <w:bCs/>
          <w:sz w:val="24"/>
          <w:szCs w:val="24"/>
          <w:u w:val="none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  <w:u w:val="none"/>
        </w:rPr>
      </w:pPr>
      <w:r>
        <w:rPr>
          <w:rFonts w:cs="Arial" w:ascii="Arial" w:hAnsi="Arial"/>
          <w:b/>
          <w:bCs/>
          <w:sz w:val="24"/>
          <w:szCs w:val="24"/>
          <w:u w:val="none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9 – FORRO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9.1- Forro de madeira Pinus (macho-fêmea) sobre tarugamento de madeira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(2,95m x 3,70m) + (2,95m x 2,75m) + (1,00m x 1,43m) + (1,80m x 1,43m)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  <w:u w:val="none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A =  23,03 m2      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  <w:u w:val="none"/>
        </w:rPr>
      </w:pPr>
      <w:r>
        <w:rPr>
          <w:rFonts w:cs="Arial" w:ascii="Arial" w:hAnsi="Arial"/>
          <w:b/>
          <w:bCs/>
          <w:sz w:val="24"/>
          <w:szCs w:val="24"/>
          <w:u w:val="none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  <w:u w:val="none"/>
        </w:rPr>
      </w:pPr>
      <w:r>
        <w:rPr>
          <w:rFonts w:cs="Arial" w:ascii="Arial" w:hAnsi="Arial"/>
          <w:b/>
          <w:bCs/>
          <w:sz w:val="24"/>
          <w:szCs w:val="24"/>
          <w:u w:val="none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10 – SERVIÇOS COMPLEMENTARES</w:t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10.1 – Assentamento de vaso sanitário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Quantidade = 1 unidade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  <w:u w:val="none"/>
        </w:rPr>
      </w:pPr>
      <w:r>
        <w:rPr>
          <w:rFonts w:cs="Arial" w:ascii="Arial" w:hAnsi="Arial"/>
          <w:b/>
          <w:bCs/>
          <w:sz w:val="24"/>
          <w:szCs w:val="24"/>
          <w:u w:val="none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10.2 – Assentamento de lavatório de louça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Quantidade = 1 unidade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</w:rPr>
        <w:t>10.3 – Remoção manual de entulho c/ caçamba metálica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V = 2,52 m3 + (25,45 m2 x 0,015m) + (27,53m x 0,07m x 0,01m) + (18,61m2 x 0,02m) +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3,15 m3 + (23,03 m2 x 0,01m)</w:t>
      </w:r>
    </w:p>
    <w:p>
      <w:pPr>
        <w:pStyle w:val="Normal"/>
        <w:spacing w:before="0" w:after="0"/>
        <w:rPr>
          <w:color w:val="000000"/>
        </w:rPr>
      </w:pPr>
      <w:bookmarkStart w:id="5" w:name="__DdeLink__649_267801344"/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bookmarkEnd w:id="5"/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V =  6,67 m3</w:t>
      </w:r>
    </w:p>
    <w:p>
      <w:pPr>
        <w:pStyle w:val="Normal"/>
        <w:spacing w:before="0" w:after="0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  <w:color w:val="000000"/>
          <w:sz w:val="24"/>
          <w:szCs w:val="24"/>
        </w:rPr>
        <w:t>10.4 – Limpeza final da obra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25,45 m2 + 19,03 m2 + 18,61 m2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63,09 m2</w:t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567" w:right="0" w:hanging="0"/>
        <w:jc w:val="center"/>
        <w:rPr/>
      </w:pPr>
      <w:r>
        <w:rPr>
          <w:rFonts w:cs="Arial" w:ascii="Arial" w:hAnsi="Arial"/>
          <w:color w:val="000000"/>
          <w:sz w:val="24"/>
          <w:szCs w:val="24"/>
          <w:u w:val="none"/>
        </w:rPr>
        <w:t>Birigui,  09  de  Abril  de  2.019.</w:t>
      </w:r>
    </w:p>
    <w:p>
      <w:pPr>
        <w:pStyle w:val="Normal"/>
        <w:spacing w:before="0" w:after="0"/>
        <w:ind w:left="567" w:right="0" w:hanging="0"/>
        <w:jc w:val="center"/>
        <w:rPr>
          <w:rFonts w:ascii="Arial" w:hAnsi="Arial" w:cs="Arial"/>
          <w:color w:val="000000"/>
          <w:sz w:val="24"/>
          <w:szCs w:val="24"/>
          <w:u w:val="none"/>
        </w:rPr>
      </w:pPr>
      <w:r>
        <w:rPr>
          <w:rFonts w:cs="Arial" w:ascii="Arial" w:hAnsi="Arial"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567" w:right="0" w:hanging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ind w:right="0" w:hanging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WWTtulo"/>
        <w:spacing w:lineRule="atLeast" w:line="300" w:before="0" w:after="0"/>
        <w:jc w:val="left"/>
        <w:rPr>
          <w:rFonts w:ascii="Arial" w:hAnsi="Arial" w:cs="Arial"/>
          <w:b w:val="false"/>
          <w:b w:val="false"/>
          <w:u w:val="none"/>
        </w:rPr>
      </w:pPr>
      <w:r>
        <w:rPr>
          <w:rFonts w:cs="Arial" w:ascii="Arial" w:hAnsi="Arial"/>
          <w:b w:val="false"/>
          <w:color w:val="000000"/>
          <w:u w:val="none"/>
        </w:rPr>
        <w:t>-----------------------------------------       ------------------------------------------------</w:t>
      </w:r>
    </w:p>
    <w:p>
      <w:pPr>
        <w:pStyle w:val="WWTtulo"/>
        <w:spacing w:lineRule="atLeast" w:line="300" w:before="0" w:after="0"/>
        <w:jc w:val="both"/>
        <w:rPr>
          <w:color w:val="000000"/>
        </w:rPr>
      </w:pPr>
      <w:r>
        <w:rPr>
          <w:rFonts w:eastAsia="Arial" w:cs="Arial" w:ascii="Arial" w:hAnsi="Arial"/>
          <w:color w:val="000000"/>
          <w:sz w:val="24"/>
          <w:u w:val="none"/>
        </w:rPr>
        <w:t xml:space="preserve">     </w:t>
      </w:r>
      <w:r>
        <w:rPr>
          <w:rFonts w:cs="Arial" w:ascii="Arial" w:hAnsi="Arial"/>
          <w:color w:val="000000"/>
          <w:sz w:val="24"/>
          <w:u w:val="none"/>
        </w:rPr>
        <w:t xml:space="preserve">Engº  MAURICIO PEREIRA                    </w:t>
      </w:r>
      <w:r>
        <w:rPr>
          <w:rFonts w:eastAsia="Arial" w:cs="Arial" w:ascii="Arial" w:hAnsi="Arial"/>
          <w:color w:val="000000"/>
          <w:sz w:val="24"/>
          <w:u w:val="none"/>
        </w:rPr>
        <w:t>Eng.º ALEXANDRE J. S. LASILA</w:t>
      </w:r>
    </w:p>
    <w:p>
      <w:pPr>
        <w:pStyle w:val="WWTtulo"/>
        <w:spacing w:lineRule="atLeast" w:line="300" w:before="0" w:after="0"/>
        <w:jc w:val="both"/>
        <w:rPr>
          <w:color w:val="000000"/>
        </w:rPr>
      </w:pPr>
      <w:r>
        <w:rPr>
          <w:rFonts w:eastAsia="Arial" w:cs="Arial" w:ascii="Arial" w:hAnsi="Arial"/>
          <w:color w:val="000000"/>
          <w:sz w:val="24"/>
          <w:u w:val="none"/>
        </w:rPr>
        <w:t xml:space="preserve"> </w:t>
      </w:r>
      <w:r>
        <w:rPr>
          <w:rFonts w:cs="Arial" w:ascii="Arial" w:hAnsi="Arial"/>
          <w:b w:val="false"/>
          <w:bCs w:val="false"/>
          <w:color w:val="000000"/>
          <w:sz w:val="24"/>
          <w:u w:val="none"/>
        </w:rPr>
        <w:t xml:space="preserve">Diretor Depto. Obras e Projetos  </w:t>
      </w:r>
      <w:r>
        <w:rPr>
          <w:rFonts w:cs="Arial" w:ascii="Arial" w:hAnsi="Arial"/>
          <w:color w:val="000000"/>
          <w:sz w:val="24"/>
          <w:u w:val="none"/>
        </w:rPr>
        <w:t xml:space="preserve">                  </w:t>
      </w:r>
      <w:r>
        <w:rPr>
          <w:rFonts w:cs="Arial" w:ascii="Arial" w:hAnsi="Arial"/>
          <w:b w:val="false"/>
          <w:bCs w:val="false"/>
          <w:color w:val="000000"/>
          <w:sz w:val="24"/>
          <w:u w:val="none"/>
        </w:rPr>
        <w:t xml:space="preserve">  Secretário Adjunto de Obras </w:t>
      </w:r>
    </w:p>
    <w:p>
      <w:pPr>
        <w:pStyle w:val="WWTtulo"/>
        <w:spacing w:lineRule="atLeast" w:line="300" w:before="0" w:after="0"/>
        <w:jc w:val="both"/>
        <w:rPr>
          <w:rFonts w:ascii="Arial" w:hAnsi="Arial" w:eastAsia="Arial" w:cs="Arial"/>
          <w:color w:val="000000"/>
          <w:sz w:val="24"/>
          <w:u w:val="none"/>
        </w:rPr>
      </w:pPr>
      <w:r>
        <w:rPr>
          <w:rFonts w:eastAsia="Arial" w:cs="Arial" w:ascii="Arial" w:hAnsi="Arial"/>
          <w:color w:val="000000"/>
          <w:sz w:val="24"/>
          <w:u w:val="none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eastAsia="Arial" w:cs="Arial"/>
          <w:color w:val="000000"/>
          <w:sz w:val="24"/>
          <w:u w:val="none"/>
        </w:rPr>
      </w:pPr>
      <w:r>
        <w:rPr>
          <w:rFonts w:eastAsia="Arial" w:cs="Arial" w:ascii="Arial" w:hAnsi="Arial"/>
          <w:color w:val="000000"/>
          <w:sz w:val="24"/>
          <w:u w:val="none"/>
        </w:rPr>
      </w:r>
    </w:p>
    <w:p>
      <w:pPr>
        <w:pStyle w:val="WWTtulo"/>
        <w:spacing w:lineRule="atLeast" w:line="300" w:before="0" w:after="0"/>
        <w:jc w:val="both"/>
        <w:rPr>
          <w:rFonts w:ascii="Arial" w:hAnsi="Arial" w:eastAsia="Arial" w:cs="Arial"/>
          <w:color w:val="000000"/>
          <w:sz w:val="24"/>
          <w:u w:val="none"/>
        </w:rPr>
      </w:pPr>
      <w:r>
        <w:rPr>
          <w:rFonts w:eastAsia="Arial" w:cs="Arial" w:ascii="Arial" w:hAnsi="Arial"/>
          <w:color w:val="000000"/>
          <w:sz w:val="24"/>
          <w:u w:val="none"/>
        </w:rPr>
      </w:r>
    </w:p>
    <w:p>
      <w:pPr>
        <w:pStyle w:val="WWTtulo"/>
        <w:spacing w:lineRule="atLeast" w:line="300" w:before="0" w:after="0"/>
        <w:jc w:val="left"/>
        <w:rPr>
          <w:color w:val="000000"/>
        </w:rPr>
      </w:pPr>
      <w:r>
        <w:rPr>
          <w:rFonts w:eastAsia="Arial" w:cs="Arial" w:ascii="Arial" w:hAnsi="Arial"/>
          <w:b w:val="false"/>
          <w:color w:val="000000"/>
          <w:u w:val="none"/>
        </w:rPr>
        <w:t xml:space="preserve">                     </w:t>
      </w:r>
      <w:r>
        <w:rPr>
          <w:rFonts w:cs="Arial" w:ascii="Arial" w:hAnsi="Arial"/>
          <w:b w:val="false"/>
          <w:color w:val="000000"/>
          <w:u w:val="none"/>
        </w:rPr>
        <w:t>-----------------------------------------------------</w:t>
      </w:r>
    </w:p>
    <w:p>
      <w:pPr>
        <w:pStyle w:val="WWTtulo"/>
        <w:spacing w:lineRule="atLeast" w:line="300" w:before="0" w:after="0"/>
        <w:jc w:val="both"/>
        <w:rPr/>
      </w:pPr>
      <w:r>
        <w:rPr>
          <w:rFonts w:eastAsia="Arial" w:cs="Arial" w:ascii="Arial" w:hAnsi="Arial"/>
          <w:color w:val="000000"/>
          <w:sz w:val="24"/>
          <w:u w:val="none"/>
        </w:rPr>
        <w:t xml:space="preserve">                                   </w:t>
      </w:r>
      <w:r>
        <w:rPr>
          <w:rFonts w:eastAsia="Arial" w:cs="Arial" w:ascii="Arial" w:hAnsi="Arial"/>
          <w:color w:val="000000"/>
          <w:sz w:val="24"/>
          <w:u w:val="none"/>
        </w:rPr>
        <w:t>Eng.º SAULO GIAMPIETRO</w:t>
      </w:r>
    </w:p>
    <w:p>
      <w:pPr>
        <w:pStyle w:val="WWTtulo"/>
        <w:spacing w:lineRule="atLeast" w:line="300" w:before="0" w:after="0"/>
        <w:jc w:val="both"/>
        <w:rPr/>
      </w:pPr>
      <w:r>
        <w:rPr>
          <w:rFonts w:eastAsia="Arial" w:cs="Arial" w:ascii="Arial" w:hAnsi="Arial"/>
          <w:color w:val="000000"/>
          <w:sz w:val="24"/>
          <w:u w:val="none"/>
        </w:rPr>
        <w:t xml:space="preserve">               </w:t>
      </w:r>
      <w:r>
        <w:rPr>
          <w:rFonts w:eastAsia="Arial" w:cs="Arial"/>
          <w:color w:val="000000"/>
          <w:sz w:val="24"/>
          <w:u w:val="none"/>
        </w:rPr>
        <w:t xml:space="preserve">                               </w:t>
      </w:r>
      <w:r>
        <w:rPr>
          <w:rFonts w:eastAsia="Arial" w:cs="Arial"/>
          <w:i w:val="false"/>
          <w:iCs w:val="false"/>
          <w:color w:val="000000"/>
          <w:sz w:val="24"/>
          <w:u w:val="none"/>
        </w:rPr>
        <w:t xml:space="preserve">  </w:t>
      </w:r>
      <w:r>
        <w:rPr>
          <w:rFonts w:eastAsia="Arial" w:cs="Arial"/>
          <w:i w:val="false"/>
          <w:iCs w:val="false"/>
          <w:color w:val="000000"/>
          <w:sz w:val="24"/>
          <w:u w:val="none"/>
        </w:rPr>
        <w:t xml:space="preserve">Secretário de Obras </w:t>
      </w:r>
    </w:p>
    <w:p>
      <w:pPr>
        <w:pStyle w:val="Subttulo"/>
        <w:spacing w:lineRule="atLeast" w:line="300" w:before="0" w:after="0"/>
        <w:ind w:left="567" w:right="0" w:hanging="0"/>
        <w:jc w:val="both"/>
        <w:rPr>
          <w:rFonts w:eastAsia="Arial" w:cs="Arial"/>
          <w:i w:val="false"/>
          <w:i w:val="false"/>
          <w:iCs w:val="false"/>
          <w:color w:val="000000"/>
          <w:sz w:val="24"/>
          <w:u w:val="none"/>
        </w:rPr>
      </w:pPr>
      <w:r>
        <w:rPr>
          <w:rFonts w:eastAsia="Arial" w:cs="Arial"/>
          <w:i w:val="false"/>
          <w:iCs w:val="false"/>
          <w:color w:val="000000"/>
          <w:sz w:val="24"/>
          <w:u w:val="none"/>
        </w:rPr>
      </w:r>
    </w:p>
    <w:p>
      <w:pPr>
        <w:pStyle w:val="Subttulo"/>
        <w:spacing w:lineRule="atLeast" w:line="300" w:before="0" w:after="0"/>
        <w:ind w:left="567" w:right="0" w:hanging="0"/>
        <w:jc w:val="both"/>
        <w:rPr>
          <w:rFonts w:eastAsia="Arial" w:cs="Arial"/>
          <w:i w:val="false"/>
          <w:i w:val="false"/>
          <w:iCs w:val="false"/>
          <w:color w:val="000000"/>
          <w:sz w:val="24"/>
          <w:u w:val="none"/>
        </w:rPr>
      </w:pPr>
      <w:r>
        <w:rPr>
          <w:rFonts w:eastAsia="Arial" w:cs="Arial"/>
          <w:i w:val="false"/>
          <w:iCs w:val="false"/>
          <w:color w:val="000000"/>
          <w:sz w:val="24"/>
          <w:u w:val="none"/>
        </w:rPr>
      </w:r>
    </w:p>
    <w:p>
      <w:pPr>
        <w:pStyle w:val="Subttulo"/>
        <w:spacing w:lineRule="atLeast" w:line="300" w:before="0" w:after="0"/>
        <w:ind w:left="567" w:right="0" w:hanging="0"/>
        <w:jc w:val="both"/>
        <w:rPr/>
      </w:pPr>
      <w:r>
        <w:rPr/>
      </w:r>
    </w:p>
    <w:sectPr>
      <w:type w:val="nextPage"/>
      <w:pgSz w:w="11906" w:h="16838"/>
      <w:pgMar w:left="1134" w:right="707" w:header="0" w:top="850" w:footer="0" w:bottom="73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entury Gothic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0"/>
        <w:szCs w:val="22"/>
        <w:lang w:val="pt-BR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lineRule="auto" w:line="276" w:before="0" w:after="200"/>
      <w:jc w:val="left"/>
    </w:pPr>
    <w:rPr>
      <w:rFonts w:ascii="Calibri" w:hAnsi="Calibri" w:eastAsia="Calibri" w:cs="Tahoma"/>
      <w:color w:val="00000A"/>
      <w:sz w:val="22"/>
      <w:szCs w:val="22"/>
      <w:lang w:val="pt-BR" w:eastAsia="en-US" w:bidi="ar-SA"/>
    </w:rPr>
  </w:style>
  <w:style w:type="character" w:styleId="DefaultParagraphFont">
    <w:name w:val="Default Paragraph Font"/>
    <w:qFormat/>
    <w:rPr/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Corpo de texto"/>
    <w:basedOn w:val="Normal"/>
    <w:pPr>
      <w:spacing w:lineRule="auto" w:line="288" w:before="0" w:after="140"/>
    </w:pPr>
    <w:rPr/>
  </w:style>
  <w:style w:type="paragraph" w:styleId="Lista">
    <w:name w:val="Lista"/>
    <w:basedOn w:val="Corpode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paragraph" w:styleId="NormalWeb">
    <w:name w:val="Normal (Web)"/>
    <w:basedOn w:val="Normal"/>
    <w:qFormat/>
    <w:pPr>
      <w:spacing w:lineRule="auto" w:line="240" w:before="280" w:after="119"/>
    </w:pPr>
    <w:rPr>
      <w:rFonts w:ascii="Times New Roman" w:hAnsi="Times New Roman" w:eastAsia="Times New Roman" w:cs="Times New Roman"/>
      <w:color w:val="000000"/>
      <w:sz w:val="24"/>
      <w:szCs w:val="24"/>
      <w:lang w:eastAsia="pt-BR"/>
    </w:rPr>
  </w:style>
  <w:style w:type="paragraph" w:styleId="Western">
    <w:name w:val="western"/>
    <w:basedOn w:val="Normal"/>
    <w:qFormat/>
    <w:pPr>
      <w:spacing w:lineRule="auto" w:line="240" w:before="280" w:after="119"/>
    </w:pPr>
    <w:rPr>
      <w:rFonts w:ascii="Century Gothic" w:hAnsi="Century Gothic" w:eastAsia="Times New Roman" w:cs="Times New Roman"/>
      <w:color w:val="000000"/>
      <w:lang w:eastAsia="pt-BR"/>
    </w:rPr>
  </w:style>
  <w:style w:type="paragraph" w:styleId="Contedodetabela">
    <w:name w:val="Conteúdo de tabela"/>
    <w:basedOn w:val="Normal"/>
    <w:qFormat/>
    <w:pPr>
      <w:suppressLineNumbers/>
    </w:pPr>
    <w:rPr/>
  </w:style>
  <w:style w:type="paragraph" w:styleId="Ttulo1">
    <w:name w:val="Título1"/>
    <w:basedOn w:val="Normal"/>
    <w:qFormat/>
    <w:pPr>
      <w:keepNext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ubttulo">
    <w:name w:val="Subtítulo"/>
    <w:basedOn w:val="Ttulo1"/>
    <w:pPr>
      <w:jc w:val="center"/>
    </w:pPr>
    <w:rPr>
      <w:i/>
      <w:iCs/>
      <w:sz w:val="28"/>
      <w:szCs w:val="28"/>
    </w:rPr>
  </w:style>
  <w:style w:type="paragraph" w:styleId="WWTtulo">
    <w:name w:val="WW-Título"/>
    <w:basedOn w:val="Normal"/>
    <w:qFormat/>
    <w:pPr>
      <w:spacing w:lineRule="atLeast" w:line="310" w:before="0" w:after="110"/>
      <w:jc w:val="center"/>
    </w:pPr>
    <w:rPr>
      <w:b/>
      <w:sz w:val="28"/>
      <w:u w:val="double"/>
    </w:rPr>
  </w:style>
  <w:style w:type="paragraph" w:styleId="Cabealho">
    <w:name w:val="Cabeçalho"/>
    <w:basedOn w:val="Normal"/>
    <w:pPr>
      <w:tabs>
        <w:tab w:val="center" w:pos="4419" w:leader="none"/>
        <w:tab w:val="right" w:pos="8838" w:leader="none"/>
      </w:tabs>
    </w:pPr>
    <w:rPr/>
  </w:style>
  <w:style w:type="numbering" w:styleId="NoList">
    <w:name w:val="No List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Application>LibreOffice/5.0.5.2$Windows_x86 LibreOffice_project/55b006a02d247b5f7215fc6ea0fde844b30035b3</Application>
  <Paragraphs>120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2016-05-05T10:50:00Z</dcterms:created>
  <dc:creator>Matheus Maggi</dc:creator>
  <dc:language>pt-BR</dc:language>
  <cp:lastPrinted>2019-04-09T16:55:14Z</cp:lastPrinted>
  <dcterms:modified xsi:type="dcterms:W3CDTF">2019-04-09T16:56:39Z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